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A4" w:rsidRPr="00B74B6E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0C1DA4" w:rsidRPr="00B74B6E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DICIEMBRE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9</w:t>
      </w:r>
    </w:p>
    <w:p w:rsidR="000C1DA4" w:rsidRDefault="000C1DA4" w:rsidP="000C1DA4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DICIEMBRE</w:t>
      </w:r>
    </w:p>
    <w:p w:rsidR="000C1DA4" w:rsidRDefault="000C1DA4" w:rsidP="000C1DA4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Pr="00F27388" w:rsidRDefault="000C1DA4" w:rsidP="000C1DA4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310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0C1DA4" w:rsidRPr="00F27388" w:rsidRDefault="000C1DA4" w:rsidP="000C1DA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SOLVIERON                            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290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0C1DA4" w:rsidRPr="00F27388" w:rsidRDefault="000C1DA4" w:rsidP="000C1DA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20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0C1DA4" w:rsidRPr="00F27388" w:rsidRDefault="000C1DA4" w:rsidP="000C1DA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  <w:r w:rsidR="002663CD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30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</w:p>
    <w:p w:rsidR="000C1DA4" w:rsidRDefault="000C1DA4" w:rsidP="000C1DA4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0C1DA4" w:rsidRDefault="000C1DA4" w:rsidP="000C1DA4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0C1DA4" w:rsidRPr="00B74B6E" w:rsidRDefault="000C1DA4" w:rsidP="000C1DA4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0C1DA4" w:rsidRDefault="000C1DA4" w:rsidP="000C1DA4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0C1DA4" w:rsidRPr="000C1DA4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2F217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0C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valoro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dañado para ver si procedía su retiro.</w:t>
      </w:r>
    </w:p>
    <w:p w:rsidR="000C1DA4" w:rsidRPr="000C1DA4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Instalación de Adornos Navideños en 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Kiosko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 Jardín 5 de Mayo y se </w:t>
      </w:r>
      <w:r w:rsidRPr="000C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para alimentar el nacimiento.</w:t>
      </w:r>
    </w:p>
    <w:p w:rsidR="000C1DA4" w:rsidRPr="000C1DA4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reprogramo reloj de la cancha de la 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Teocalli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0C1DA4" w:rsidRPr="000C1DA4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 capilla de la Col. Constituyentes se dio apoyo para colocar un reflector de 400W de A.M.</w:t>
      </w:r>
    </w:p>
    <w:p w:rsidR="000C1DA4" w:rsidRPr="000C1DA4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 Secundaria No. 5 se dio apoyo para la reparación del alumbrado interior.</w:t>
      </w:r>
    </w:p>
    <w:p w:rsidR="000C1DA4" w:rsidRPr="000C1DA4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circuito de</w:t>
      </w:r>
      <w:r w:rsidR="002663C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la Av. Juan José Arreola cambiando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contactor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reparando 8 lámparas.</w:t>
      </w:r>
    </w:p>
    <w:p w:rsidR="000C1DA4" w:rsidRPr="00217FF8" w:rsidRDefault="000C1DA4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Col. Los Pinos se restableció el circuito </w:t>
      </w:r>
      <w:r w:rsidR="004C3B1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ya que le avientan cables para provocar </w:t>
      </w:r>
      <w:r w:rsidR="00217F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corto en la red de Alumbrado Público.</w:t>
      </w:r>
    </w:p>
    <w:p w:rsidR="00217FF8" w:rsidRPr="00217FF8" w:rsidRDefault="00217FF8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instalando series en el Portal Zaragoza y Portal Bravo.</w:t>
      </w:r>
    </w:p>
    <w:p w:rsidR="00217FF8" w:rsidRPr="00217FF8" w:rsidRDefault="00217FF8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y línea en la Col. Lomas del Sur.</w:t>
      </w:r>
    </w:p>
    <w:p w:rsidR="00217FF8" w:rsidRPr="00CD41E0" w:rsidRDefault="00217FF8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Kinder Agustín Yañez de la Col. San Cayetano 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para revisar la acometida.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ingreso Poniente 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contactor del circuito de Alumbrado.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cancha de la Col. Lomas Altas para posada.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bajo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para alimentación del sonido en la Col. Gándara Estrada para evento de la posada.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 faroles del Jardín 5 de Mayo.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cuatro reflectores en la Col. La Morita.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un reflector como apoyo para Kermes en el templo de la Divina Providencia.</w:t>
      </w:r>
    </w:p>
    <w:p w:rsidR="00CD41E0" w:rsidRPr="00CD41E0" w:rsidRDefault="008B0FD6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dos reflectores e</w:t>
      </w:r>
      <w:r w:rsid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 la Plazoleta a un costado del mercado de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 Col. Cruz Roja para evento de la posada.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Plaza San Luis se instalaron dos reflectores para evento de posada.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Estadio Santa Rosa 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la instalación de un reflector para evento de la colocación de una placa.</w:t>
      </w:r>
    </w:p>
    <w:p w:rsidR="00CD41E0" w:rsidRPr="00CD41E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Taller de la Coordinación 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armo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tablero con centro de carga y bases para medición.</w:t>
      </w:r>
    </w:p>
    <w:p w:rsidR="00CD41E0" w:rsidRPr="005A2F90" w:rsidRDefault="00CD41E0" w:rsidP="00F73D9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D4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tablero </w:t>
      </w:r>
      <w:r w:rsidR="005A2F9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 concentración de medidores y líneas de alimentación para los puestos que se van a cambiar del Mercado de Constitución al Jardín del Rico.</w:t>
      </w:r>
    </w:p>
    <w:p w:rsidR="000C1DA4" w:rsidRPr="000C1DA4" w:rsidRDefault="000C1DA4" w:rsidP="000C1D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0C1DA4" w:rsidRDefault="000C1DA4" w:rsidP="000C1D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0C1DA4" w:rsidRDefault="000C1DA4" w:rsidP="000C1D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5A2F90" w:rsidRDefault="000C1DA4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</w:t>
      </w:r>
      <w:r w:rsidR="005A2F9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para novenario de la Virgen de      </w:t>
      </w:r>
    </w:p>
    <w:p w:rsidR="005A2F90" w:rsidRDefault="005A2F90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ab/>
        <w:t xml:space="preserve">       Guadalupe.</w:t>
      </w:r>
    </w:p>
    <w:p w:rsidR="005A2F90" w:rsidRDefault="005A2F90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                 Se dio mantenimiento al Alumbrado Público.</w:t>
      </w:r>
    </w:p>
    <w:p w:rsidR="000C1DA4" w:rsidRDefault="000C1DA4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dio mantenimiento al Alumbrado Público</w:t>
      </w:r>
    </w:p>
    <w:p w:rsidR="000C1DA4" w:rsidRDefault="000C1DA4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0C1DA4" w:rsidRDefault="000C1DA4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: Se dio mantenimiento al Alumbrado Público</w:t>
      </w:r>
    </w:p>
    <w:p w:rsidR="000C1DA4" w:rsidRDefault="000C1DA4" w:rsidP="000C1D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</w:t>
      </w:r>
    </w:p>
    <w:p w:rsidR="000C1DA4" w:rsidRDefault="000C1DA4" w:rsidP="000C1D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F73D9F" w:rsidRDefault="00F73D9F" w:rsidP="000C1D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0C1DA4" w:rsidRDefault="005A2F90" w:rsidP="00F73D9F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Tianguis:</w:t>
      </w:r>
      <w:r w:rsidR="000C1DA4"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Se </w:t>
      </w:r>
      <w:proofErr w:type="spellStart"/>
      <w:r w:rsidR="000C1DA4"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proofErr w:type="spellEnd"/>
      <w:r w:rsidR="000C1DA4"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con la instalación de un reflector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y conectar línea par</w:t>
      </w:r>
      <w:r w:rsidR="002663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sonido con motivo del festejo a la Virgen de Guadalupe</w:t>
      </w:r>
      <w:r w:rsidR="000C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5A2F90" w:rsidRDefault="005A2F90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instalaron interruptores y cajas de distribución.</w:t>
      </w:r>
    </w:p>
    <w:p w:rsidR="005A2F90" w:rsidRDefault="005A2F90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instalo reflector para iluminar el ingreso del estacionamiento.</w:t>
      </w:r>
    </w:p>
    <w:p w:rsidR="005A2F90" w:rsidRDefault="005A2F90" w:rsidP="00F73D9F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lastRenderedPageBreak/>
        <w:t>Se reparo circuito apagado en el área de ropa en el Tianguis.</w:t>
      </w:r>
    </w:p>
    <w:p w:rsidR="000C1DA4" w:rsidRDefault="005A2F90" w:rsidP="00F73D9F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Promotoria Deportiva</w:t>
      </w:r>
      <w:r w:rsidR="000C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: Se checo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circuito del Gimnasio Gómez Morín.</w:t>
      </w:r>
    </w:p>
    <w:p w:rsidR="000C1DA4" w:rsidRDefault="005A2F90" w:rsidP="00F73D9F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FD56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Obras Públicas</w:t>
      </w:r>
      <w:r w:rsidR="000C1DA4" w:rsidRPr="00FD56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: Se apoyo </w:t>
      </w:r>
      <w:r w:rsidRPr="00FD56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con el camión No. 155 </w:t>
      </w:r>
      <w:r w:rsidR="00FD5623" w:rsidRPr="00FD56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en Galerón y Central Camionera.</w:t>
      </w:r>
    </w:p>
    <w:p w:rsidR="00FD5623" w:rsidRDefault="00FD5623" w:rsidP="00F73D9F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Participación Ciudadana: Se instalo reflector en el parque dela Col. Lomas Altas para posada.</w:t>
      </w:r>
    </w:p>
    <w:p w:rsidR="00FD5623" w:rsidRDefault="00FD5623" w:rsidP="00F73D9F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Comité de Feria: Se dio apoyo para la colocación de carruchas para evento.</w:t>
      </w:r>
    </w:p>
    <w:p w:rsidR="00FD5623" w:rsidRDefault="00FD5623" w:rsidP="00F73D9F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Tránsito: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para la reparación de los semáforos.</w:t>
      </w:r>
    </w:p>
    <w:p w:rsidR="000C1DA4" w:rsidRPr="00630EA7" w:rsidRDefault="000C1DA4" w:rsidP="000C1DA4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0C1DA4" w:rsidRDefault="000C1DA4" w:rsidP="000C1DA4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F73D9F" w:rsidRDefault="00F73D9F" w:rsidP="000C1DA4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0C1DA4" w:rsidRDefault="00FD5623" w:rsidP="00F73D9F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 Providencia, El Nogal</w:t>
      </w:r>
      <w:r w:rsidR="000C1DA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Teocalli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Los Encinos, CBTIS, Los Pinos,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Tecnologico</w:t>
      </w:r>
      <w:proofErr w:type="spellEnd"/>
      <w:r w:rsidR="001E3B2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</w:t>
      </w:r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Av. Alberto Cárdenas, Ingreso Sur, El Pastor de Arriba, Maple, </w:t>
      </w:r>
      <w:proofErr w:type="spellStart"/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Fracc</w:t>
      </w:r>
      <w:proofErr w:type="spellEnd"/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 Santa Natalia, </w:t>
      </w:r>
      <w:proofErr w:type="spellStart"/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Bugambilias</w:t>
      </w:r>
      <w:proofErr w:type="spellEnd"/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Ingreso Poniente, Cruz Roja, Lomas del Sur, </w:t>
      </w:r>
      <w:proofErr w:type="spellStart"/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 w:rsidR="00F73D9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  <w:r w:rsidR="000C1DA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0C1DA4" w:rsidRDefault="000C1DA4" w:rsidP="000C1DA4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Pr="0034716F" w:rsidRDefault="000C1DA4" w:rsidP="000C1DA4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Pr="00B74B6E" w:rsidRDefault="000C1DA4" w:rsidP="000C1DA4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0C1DA4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0C1DA4" w:rsidRPr="00BD570E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</w:t>
      </w:r>
      <w:r w:rsidR="00F73D9F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20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</w:t>
      </w:r>
      <w:r w:rsidR="00F73D9F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Ñ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O DEL </w:t>
      </w:r>
      <w:r w:rsidR="00F73D9F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150 ANIVERSARIO DEL NATALICIO DEL CIENTIFICO JOSÉ MARÍA ARREOLA MENDOZA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0C1DA4" w:rsidRPr="00B74B6E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F73D9F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6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F73D9F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Enero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 w:rsidR="00F73D9F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0C1DA4" w:rsidRPr="00B74B6E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C1DA4" w:rsidRDefault="000C1DA4" w:rsidP="000C1D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0C1DA4" w:rsidRPr="002F2174" w:rsidRDefault="000C1DA4" w:rsidP="000C1DA4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0C1DA4" w:rsidRPr="007C6ED2" w:rsidRDefault="000C1DA4" w:rsidP="000C1DA4">
      <w:pPr>
        <w:rPr>
          <w:lang w:val="es-ES"/>
        </w:rPr>
      </w:pPr>
    </w:p>
    <w:p w:rsidR="004111A1" w:rsidRPr="000C1DA4" w:rsidRDefault="004111A1">
      <w:pPr>
        <w:rPr>
          <w:lang w:val="es-ES"/>
        </w:rPr>
      </w:pPr>
    </w:p>
    <w:sectPr w:rsidR="004111A1" w:rsidRPr="000C1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4"/>
    <w:rsid w:val="000C1DA4"/>
    <w:rsid w:val="001E3B26"/>
    <w:rsid w:val="00217FF8"/>
    <w:rsid w:val="002663CD"/>
    <w:rsid w:val="004111A1"/>
    <w:rsid w:val="004C3B15"/>
    <w:rsid w:val="005A2F90"/>
    <w:rsid w:val="008B0FD6"/>
    <w:rsid w:val="009E283E"/>
    <w:rsid w:val="00CD41E0"/>
    <w:rsid w:val="00DE03B7"/>
    <w:rsid w:val="00F73D9F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53A6C-01DA-4D93-B1E0-EF717240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DA4"/>
    <w:pPr>
      <w:ind w:left="720"/>
      <w:contextualSpacing/>
    </w:pPr>
  </w:style>
  <w:style w:type="paragraph" w:styleId="Sinespaciado">
    <w:name w:val="No Spacing"/>
    <w:uiPriority w:val="1"/>
    <w:qFormat/>
    <w:rsid w:val="000C1DA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2020-01-08T16:23:00Z</cp:lastPrinted>
  <dcterms:created xsi:type="dcterms:W3CDTF">2022-10-14T18:13:00Z</dcterms:created>
  <dcterms:modified xsi:type="dcterms:W3CDTF">2022-10-14T18:13:00Z</dcterms:modified>
</cp:coreProperties>
</file>