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37E" w:rsidRDefault="001A3586" w:rsidP="00D2437E">
      <w:pPr>
        <w:jc w:val="center"/>
        <w:rPr>
          <w:rFonts w:eastAsia="Calibri"/>
          <w:b/>
          <w:bCs/>
          <w:sz w:val="32"/>
          <w:szCs w:val="28"/>
        </w:rPr>
      </w:pPr>
      <w:r>
        <w:rPr>
          <w:rFonts w:eastAsia="Calibri"/>
          <w:b/>
          <w:bCs/>
          <w:sz w:val="32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F22224">
        <w:rPr>
          <w:rFonts w:eastAsia="Calibri"/>
          <w:b/>
          <w:bCs/>
          <w:sz w:val="32"/>
          <w:szCs w:val="28"/>
        </w:rPr>
        <w:t>SESIÓN ORDINARIA 04 PARTE 06</w:t>
      </w:r>
      <w:r w:rsidR="00D2437E" w:rsidRPr="00184261">
        <w:rPr>
          <w:rFonts w:eastAsia="Calibri"/>
          <w:b/>
          <w:bCs/>
          <w:sz w:val="32"/>
          <w:szCs w:val="28"/>
        </w:rPr>
        <w:t xml:space="preserve"> DE LA COMISIÓN EDILICIA PERMANENTE DE HACIENDA PÚBLICA Y PATRIMONIO MUNICIPAL</w:t>
      </w:r>
    </w:p>
    <w:p w:rsidR="00D2437E" w:rsidRDefault="00D2437E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</w:p>
    <w:p w:rsidR="00AF68B6" w:rsidRDefault="00522720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Buenas tardes a todos. Vamos a continuar la cuarta sesión ordinaria de la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Patrimonio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Zapotlán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El Grande,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AF68B6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Jalisco.</w:t>
      </w:r>
      <w:r w:rsidR="00AF68B6" w:rsidRPr="00AF68B6">
        <w:rPr>
          <w:rFonts w:ascii="Arial" w:eastAsia="Times New Roman" w:hAnsi="Arial" w:cs="Arial"/>
          <w:sz w:val="28"/>
          <w:szCs w:val="28"/>
          <w:lang w:eastAsia="es-MX"/>
        </w:rPr>
        <w:t xml:space="preserve"> </w:t>
      </w:r>
      <w:r w:rsidR="00AF68B6">
        <w:rPr>
          <w:rFonts w:ascii="Arial" w:eastAsia="Times New Roman" w:hAnsi="Arial" w:cs="Arial"/>
          <w:sz w:val="28"/>
          <w:szCs w:val="28"/>
          <w:lang w:eastAsia="es-MX"/>
        </w:rPr>
        <w:t>L</w:t>
      </w:r>
      <w:r w:rsidR="00AF68B6" w:rsidRPr="00F77319">
        <w:rPr>
          <w:rFonts w:ascii="Arial" w:eastAsia="Times New Roman" w:hAnsi="Arial" w:cs="Arial"/>
          <w:sz w:val="28"/>
          <w:szCs w:val="28"/>
          <w:lang w:eastAsia="es-MX"/>
        </w:rPr>
        <w:t xml:space="preserve">a de la voz </w:t>
      </w:r>
      <w:r w:rsidR="00AF68B6" w:rsidRPr="00F77319">
        <w:rPr>
          <w:rFonts w:ascii="Arial" w:eastAsia="Times New Roman" w:hAnsi="Arial" w:cs="Arial"/>
          <w:b/>
          <w:sz w:val="28"/>
          <w:szCs w:val="28"/>
          <w:lang w:eastAsia="es-MX"/>
        </w:rPr>
        <w:t>MIRIAM SALOME TORRES LARES</w:t>
      </w:r>
      <w:r w:rsidR="00AF68B6">
        <w:rPr>
          <w:rFonts w:ascii="Arial" w:eastAsia="Times New Roman" w:hAnsi="Arial" w:cs="Arial"/>
          <w:sz w:val="28"/>
          <w:szCs w:val="28"/>
          <w:lang w:eastAsia="es-MX"/>
        </w:rPr>
        <w:t>.</w:t>
      </w:r>
      <w:r w:rsidR="00AF68B6">
        <w:rPr>
          <w:rFonts w:ascii="Arial" w:hAnsi="Arial" w:cs="Arial"/>
          <w:sz w:val="28"/>
          <w:szCs w:val="28"/>
        </w:rPr>
        <w:t xml:space="preserve"> </w:t>
      </w:r>
      <w:r w:rsidR="00AF68B6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 día hoy, lunes 21 de julio de 2025, siendo las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6679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12:58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doy la bienvenida a los integrantes,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desde luego de la comisión</w:t>
      </w:r>
      <w:r w:rsidR="00AF68B6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AF68B6" w:rsidRPr="00F36115" w:rsidRDefault="00AF68B6" w:rsidP="00AF68B6">
      <w:pPr>
        <w:jc w:val="both"/>
        <w:rPr>
          <w:rFonts w:ascii="Arial" w:eastAsia="Calibri" w:hAnsi="Arial" w:cs="Arial"/>
          <w:sz w:val="28"/>
          <w:szCs w:val="28"/>
        </w:rPr>
      </w:pPr>
      <w:r w:rsidRPr="00F36115">
        <w:rPr>
          <w:rFonts w:ascii="Arial" w:eastAsia="Calibri" w:hAnsi="Arial" w:cs="Arial"/>
          <w:b/>
          <w:bCs/>
          <w:sz w:val="28"/>
          <w:szCs w:val="28"/>
        </w:rPr>
        <w:t>PUNTO No.1.- LISTA DE ASISTENCIA Y DECLARACIÓN DEL QUÓRUM</w:t>
      </w:r>
    </w:p>
    <w:tbl>
      <w:tblPr>
        <w:tblStyle w:val="Tablaconcuadrcula"/>
        <w:tblpPr w:leftFromText="141" w:rightFromText="141" w:vertAnchor="text" w:horzAnchor="margin" w:tblpY="20"/>
        <w:tblW w:w="8926" w:type="dxa"/>
        <w:tblLayout w:type="fixed"/>
        <w:tblLook w:val="04A0" w:firstRow="1" w:lastRow="0" w:firstColumn="1" w:lastColumn="0" w:noHBand="0" w:noVBand="1"/>
      </w:tblPr>
      <w:tblGrid>
        <w:gridCol w:w="5098"/>
        <w:gridCol w:w="1418"/>
        <w:gridCol w:w="850"/>
        <w:gridCol w:w="1560"/>
      </w:tblGrid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Nombre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Asistencia</w:t>
            </w:r>
          </w:p>
        </w:tc>
        <w:tc>
          <w:tcPr>
            <w:tcW w:w="850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Falta</w:t>
            </w: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8"/>
              </w:rPr>
            </w:pPr>
            <w:r w:rsidRPr="00C40B42">
              <w:rPr>
                <w:rFonts w:ascii="Arial" w:hAnsi="Arial" w:cs="Arial"/>
                <w:sz w:val="24"/>
                <w:szCs w:val="28"/>
              </w:rPr>
              <w:t>Falta Justificada</w:t>
            </w:r>
          </w:p>
        </w:tc>
      </w:tr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MIRIAM</w:t>
            </w:r>
            <w:r w:rsidRPr="00C40B42">
              <w:rPr>
                <w:rFonts w:ascii="Arial" w:hAnsi="Arial" w:cs="Arial"/>
                <w:sz w:val="24"/>
                <w:szCs w:val="24"/>
              </w:rPr>
              <w:t xml:space="preserve"> SALOME TORRES LARES 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CLAUDIA MARGARITA ROBLES GÓMEZ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JOSÉ BERTIN CHÁVEZ VARGAS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0" w:type="dxa"/>
          </w:tcPr>
          <w:p w:rsidR="00AF68B6" w:rsidRPr="00C40B42" w:rsidRDefault="00667902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GUSTAVO LÓPEZ SANDOVAL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F68B6" w:rsidRPr="00905064" w:rsidTr="00902CCE">
        <w:tc>
          <w:tcPr>
            <w:tcW w:w="5098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C. MIGUEL MARENTES</w:t>
            </w:r>
          </w:p>
        </w:tc>
        <w:tc>
          <w:tcPr>
            <w:tcW w:w="1418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0B42">
              <w:rPr>
                <w:rFonts w:ascii="Arial" w:hAnsi="Arial" w:cs="Arial"/>
                <w:sz w:val="24"/>
                <w:szCs w:val="24"/>
              </w:rPr>
              <w:t>X</w:t>
            </w:r>
          </w:p>
        </w:tc>
        <w:tc>
          <w:tcPr>
            <w:tcW w:w="850" w:type="dxa"/>
          </w:tcPr>
          <w:p w:rsidR="00AF68B6" w:rsidRPr="00C40B42" w:rsidRDefault="00AF68B6" w:rsidP="00902CCE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</w:tcPr>
          <w:p w:rsidR="00AF68B6" w:rsidRPr="00C40B42" w:rsidRDefault="00AF68B6" w:rsidP="00902CCE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AF68B6" w:rsidRDefault="00AF68B6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</w:p>
    <w:p w:rsidR="000A42B1" w:rsidRDefault="00522720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 lo tanto,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decre</w:t>
      </w:r>
      <w:r w:rsidR="00AF68B6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 que en momento contamos con Quórum L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egal para llevar a cabo esta continuación de la cuarta sesión ordinaria de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Patrimonio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Asimismo, doy la bienvenida a las áreas que nos acom</w:t>
      </w:r>
      <w:r w:rsidR="00164531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pañan, en este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caso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AF68B6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la C.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Victoria García Contreras, bienvenida. Gracias,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Encargada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Director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de ingresos,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Montoya Romero, gracias.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Director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administrativo,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José Antonio Álvarez Hernández, gracias,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Y la jefa de recaudación de ingresos,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Génesis Adonaí Z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epeda </w:t>
      </w:r>
      <w:r w:rsidR="00D7101A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Urzúa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Muchas gracias. A todas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ellas, gracias. Asimismo,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Director</w:t>
      </w:r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Ordenamiento T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erritorial,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Arquitecto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Braulio Mauricio Andrade González,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gracias, y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Arquitecto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Javier Luis Juan,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jefe de fraccionamientos. Por el área de Protección Civil nos acompaña el día de hoy Salvador Jiménez y también C</w:t>
      </w:r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ynthi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Paola Barragán.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D7101A" w:rsidRDefault="00522720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También doy la bienvenida a los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Regidores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nos acompañan,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Adrián Briseño Esparza,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Dunia</w:t>
      </w:r>
      <w:proofErr w:type="spellEnd"/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Catalina Cruz Moreno,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Higinio</w:t>
      </w:r>
      <w:proofErr w:type="spellEnd"/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 Toro Pérez y a la maestra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María Olga García Ayala. Bienvenidos todos a esta continuación de esta cuarta sesión.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1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edo el uso de la voz 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Ana Montoya.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0A42B1" w:rsidRDefault="000A42B1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Hola, muy buenas tardes, bienvenidos todos y bueno, continuamos con el tema de los dictámenes de Protección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Civil, por eso nos acompaña aquí el área correspondiente y tambi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én los dictámenes de trazo,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uso y destinos por parte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Ordenamiento Territorial. No sé si tengan alguna duda.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0A42B1" w:rsidRDefault="000A42B1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También nos acompaña,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Osvaldo, gracias. De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Licencias, g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racias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DA4C90" w:rsidRDefault="000A42B1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la sesión pasada comentaron que tenían dudas respecto a la emisión de los dictámenes que forman parte de los requisitos para la emisión de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 de funcionamiento. Por esa razón también nos acompaña aquí el compañero Osvaldo, jefe del área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72724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icencias. Comentábamos también que habí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dictámenes que no elabora la J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fatura de Protección C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ivil, que los elabora un particular. En ese sentido,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también nos acompaña aquí los compañeros de Protección Civil para lo referente a ese tipo de cuestiones 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de dudas”.</w:t>
      </w:r>
    </w:p>
    <w:p w:rsidR="00DA4C90" w:rsidRDefault="00DA4C90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 sé si quiera,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exponer la duda. Hablábamos de que estos dictámenes que se necesitan para la licencia de giro los hace un tercero,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¿no? normalmente, pero ustedes queríamos saber si había algún cobro o hay un registro, sobre todo el registro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hacer como un registro tipo los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Director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responsables de obra, ¿no? Y que el municipio en un momento dado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pueda tener ese, se puede decir control o información,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aunque se va al área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icencias, ¿verdad?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ese dictamen, pero era la duda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36371D" w:rsidRDefault="0056314F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hAnsi="Arial" w:cs="Arial"/>
          <w:b/>
          <w:bCs/>
          <w:sz w:val="24"/>
          <w:szCs w:val="28"/>
        </w:rPr>
        <w:t xml:space="preserve">C. </w:t>
      </w:r>
      <w:r w:rsidR="000C63AB">
        <w:rPr>
          <w:rFonts w:ascii="Arial" w:hAnsi="Arial" w:cs="Arial"/>
          <w:b/>
          <w:bCs/>
          <w:sz w:val="24"/>
          <w:szCs w:val="28"/>
        </w:rPr>
        <w:t>HIGINIO</w:t>
      </w:r>
      <w:r w:rsidR="00AF5152" w:rsidRPr="004C115E">
        <w:rPr>
          <w:rFonts w:ascii="Arial" w:hAnsi="Arial" w:cs="Arial"/>
          <w:b/>
          <w:bCs/>
          <w:sz w:val="24"/>
          <w:szCs w:val="28"/>
        </w:rPr>
        <w:t xml:space="preserve"> DEL TORO PÉREZ. –</w:t>
      </w:r>
      <w:r w:rsidR="00AF515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Darles la bienvenida a todas las áreas operativas que nos acompañan el día de hoy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En la última reunión de esta Ley de 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ngresos,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platicábamos cuando se vieron algunos cobros de las áreas que en donde ustedes participan, específicamente Protección Civil y Reglamentos. Y recordábamos nue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stro paso ahí por la Secretaria G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eneral y como una de 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quejas más recurrentes de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repente para quien va </w:t>
      </w:r>
      <w:proofErr w:type="spellStart"/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perturar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un nuevo negocio pues tiene que ver con una serie de trámites que se tienen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hacer. Entendemos que hay unos que son por ley, así lo tenemos que hacer. Y lo que buscamos desde aquí, obviamente con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discusión de la ley de ingresos, pues sí es generar un recurso al municipio para que tenga esa viabilidad financiera de prestar los servicios a los cuales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está obligado, ¿no? Eso lo sabemos. Pero también yo creo que como una segunda función fundamental tendría que ser,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¿cómo le hacemos? para que eso que viene y paga el contribuyente, el ciudadano,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quien viene y necesita uno de los servicios que presta el municipio, pues también sea lo más fácil y lo más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práctico posible. No entendemos que hay cosas que no se pueden obviar, pero recordábamos que ahí en Protección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Civil, lo recordará Chava y Cy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nt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ia, particularmente existe un trámite que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 con la apertura de licencia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alguna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manera ahí medio de rebote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Osvaldo que tiene que ver con la apertura de negocios y lo conoces bien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la problemática, </w:t>
      </w:r>
      <w:r w:rsidR="00DA4C9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y no lo volví a investigar desde ese día, no puedo citar textual, espero no equivocarme. El estudio tiene que ver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 el plan de riesgos, lo conoces tú muy bien,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que generalmente eso está muy bien, la ley lo s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eñala así, supongo que hoy que obra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gente de obra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pues ellos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podrían emitir un dictamen que tenga que ver para dar una opinión con respecto a la viabilidad o no de la construcción de algo que viene un ciudadano a requerir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eres juez y parte, ¿no? Él es autoridad y dice, "Lo debes de hacer así" y no. Ah, bueno, pues entonces hay un perito que lo hace. Lo mismo pasa en Protección Civil, o sea, lo sabemos.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puede ser la Autoridad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Protección Civil quien emite ese dictamen, porque pues entonces está diciendo yo que soy el encargado de dar las viabilidades o no, yo mismo digo, "Ah, pues sí, puede ser." y pues se presta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varias cosas, tiene que ser un tercero, eso lo decía muy bien.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Una primera propuesta que hacía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Miriam, que quiero dar el crédito y no mía, y se hace a consultores externos y que por cierto tú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sabes, dependiendo del monto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 del tamaño del negocio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emitir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dictamen, pero todos andan rodando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rondando de 20,000 pesos aproximadamente recuerdo y arriba dictamen de riesgos. Entonces, una, se tardan mucho,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dos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</w:t>
      </w:r>
      <w:r w:rsidR="008A3C62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tán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caros. Tercero, pues hay negocios muy pequeños,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de repente,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quiero aclarar, si tú me hablas de una escuela, si tú me hablas de un bar, si tú me hablas de un centro de espectáculo, no hay manera,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hay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hacerlo y lo tendrán que hacer. Pero el pequeño negocio, el que tiene uno o dos empleados, pues de repente también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tienen esta obligación de presentar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dictamen de riesgo o parte de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licencia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otorga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Licencias,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pudiéramos encontrar un mecanismo. A ver, lo primero los quise poner en contexto a quienes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habían acompañado en la ocasión anterior, podamos que nos den su opinión ustedes sobre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trámite. ¿Qué podemos hacer?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ntiendo que hay una fundamentación jurídica, por supuesto, pero que sí busquemos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manera, insisto, inclusive hay aquí lo vimos hace unos días, digo yo, no es mi área de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expertiz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pero hasta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licencia de construcción relativamente es hasta mucho más barata, claro, </w:t>
      </w:r>
      <w:r w:rsidR="008A3C62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dependerá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del proyecto de construcción,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para un ciudadano promedio, que es como de un negocio, es mucho más barato una licencia de construcción que entiendo implica, según yo, muchísimas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más responsabilidades co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 respecto a cumplir aline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amientos, el riesgo que se tiene para edificar la calidad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muchísimas cosas que un y lo digo con respeto, estuve ahí, lo digo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ocimiento de causa, que un dictamen de riesgo que la verdad termina por ser encontrar rutas de evacuación, colocación de extintores, en fin, lo saben ustedes perfectamente.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ver, primero denos su opinión y tratemos de encontrar con base a lo que dice la ley, nadie por encima de eso, si podemos buscarle una solución, porque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aparte lo último pues esos </w:t>
      </w:r>
      <w:r w:rsidR="008A3C62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dictámenes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se tardan muchísimo, ¿no? Entiendo que los consultores, externos de repente tienen mucho trabajo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sé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aserr</w:t>
      </w:r>
      <w:r w:rsidR="008A3C62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aderos</w:t>
      </w:r>
      <w:r w:rsidR="008A3C6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muchísimas cosas que de repente tenían hasta 5 o 6 meses en espera de una licencia hasta que completaran el trámite y pues bueno,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aparte de pagar tienen que esperar, ¿no?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Ese es el panorama. Yo lo planteaba el otro día,</w:t>
      </w:r>
      <w:r w:rsidR="003637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si estamos discutiendo la L</w:t>
      </w:r>
      <w:r w:rsidR="00AF515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ey de 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ngresos podamos encontrar una mejora o un área de oportunidad en esta parte de los </w:t>
      </w:r>
      <w:r w:rsidR="0036371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dictámenes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riesgo de protección civil</w:t>
      </w:r>
      <w:r w:rsidR="003637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3751F0" w:rsidRDefault="00AF5152" w:rsidP="00EB05DD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36371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Sí, la propuesta también ver cuáles licencias si no modificaron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sus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funcionamiento o su tipo de giro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su espacio, pues la </w:t>
      </w:r>
      <w:r w:rsidR="0036371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vigencia,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 sea, que no se hiciera cada año,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sino que se les permitiera extender con una revisión sencilla de ustedes, de parte del área para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eficientar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alguna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manera y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eficientar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las licencias, ¿no? Entonces, claro, como decía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escuelas,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lugares de espectáculos, de aforos que tengan que ver con riesgos ahí sí o sí,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anual, ¿no?, su licencia, pero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llevar la propuesta, pero de una ve</w:t>
      </w:r>
      <w:r w:rsidR="003637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z si había que asentarlo en la 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ey, revisarla y tipificar esos cobros,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¿verdad? para que también de igual manera el yo veía la página, la conozco,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de Protección Civil del Estado, que viene o exhibe su página de consulto</w:t>
      </w:r>
      <w:r w:rsidR="003637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res, no sé si ustedes la tienen,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también buscar por la cuestión de los riesgos que estamos viviendo, la oportunidad que tenemos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 Atlas que pueda ser un instrumento que nos ayude también a regular con todos los profesionales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están afuera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suelo y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 actividades en el municipio, pero que sí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 llevara de manera formal el registro. A los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Director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responsables de obras se nos cobra. Hicimos un trato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través de los colegios de profesionistas de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no se cobrara anualmente 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registro es por administración, es decir, cada 3 años.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Antes era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cambió de administración y dijeron al año. Había sido un acuerdo de un registro único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luego dijeron cada año y bueno, ahora quedó, creo, por acuerdo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los colegios de profesionales que fuera por administración, ¿verdad? Cada 3 años.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lo que se es el interés es que ustedes ese registro sea de una manera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formal el proceso por el hecho de que también para deslindar en un momento la responsabilidad del municipio 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autorizar un giro y en alguna situación que haya un evento catastrófico, daño 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pérdidas humanas. Esperemos caso extremo, ¿no? Ento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nces, aquí se queda el registro,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 un consultor que exhibió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esto y bueno, pues sabemos que los riesgos a veces no son, más bien la mayoría de las veces no son naturales,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¿verdad? muchas veces son concatenados con actividades antropogénicas y entonces ahí sí, bueno, tendríamos que hacerlo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esta manera formal, ¿no? Llevar un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tene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r requisitos para el registro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que se exhib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estos registros y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El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DRO’S, por ejemplo,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se exhibe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donde está el área de licencias y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persona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escoge con quién trata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 quién no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puede sugerir el municipio quién, pero sí exhibir un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todas las opciones que al ciudadano le podemos otorgar y la opción de que tipificar los giros para hacer un cobro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acuerdo y sobre todo la vigencia de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dictamen o estudio. ¿Cómo se llama? Si nos resuelve,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Sí,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adelante. 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uso de la voz creo que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tudio de riesgos o dictamen de riesgos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tienen que tener también su plan de protección civil, ¿no? También. Entonces son dos estudios, ¿verdad?, que deben contar</w:t>
      </w:r>
      <w:r w:rsidR="003751F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3751F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7C6A68" w:rsidRDefault="003751F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lastRenderedPageBreak/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CYNTHIA PAOLA BARRAGAN SANCHEZ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“B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uenas tardes. 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Pues en el tema de los giros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para el trámite de la licencia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nosotros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clasificamos y en el reglamento está que existen giros de alto, mediano y bajos riesgos. A lo que se refiere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Higinio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cuando se les pide el programa interno de protección civil.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Son a giros que se consideran de alto y mediano riesgo según la inspección que haya realizado en 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caso el oficial asignado al área de inspecciones.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tema es que nosotros no regulamos la lista de los consultores. El mismo reglamento y la Ley Estatal de Protección Civil nos especifica que esos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programas específicos o internos de protección civil deben de ser bajo un consultor registrado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nte la unidad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estatal. Entonces sí nos pasan una lista de incluso la tenemos actualizada donde Protección Civil Jalisco emite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consultores tanto para realizar los programas específicos para capacitar y también para realizar los estudios general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riesgos en ca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 de los temas de construcción,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 hay un artículo, el 113 que habla de la duración de ese programa interno, porque la duración ante la ley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estatal, incluso con nosotros, pues es de 12 meses. Sin embargo, en el reglamento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nosotros, en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artículo 113 habla que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programa interno se puede extender, pero debe de tener ciertas condiciones y debe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cumplir con ciertos criterios para nosotros considerarlo como una extensiva.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capacitación si debe de ser anual y deben de estar presentando bitácoras de evaluaciones de simulacros siempre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cuando, por ejemplo, no haya habido modificaciones estructurales o haya incremento de personas o de riesgos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lugar. Pero,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¿cómo se considera que si es de bajo, mediano o alto riesgo? pues es en virtud del riesgo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 detecta en la zona, del material que maneja, del tipo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comercio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se ejerce o de los procedimientos 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procesos que hacen los particulares en el momento del giro, por citar ejemplos, </w:t>
      </w:r>
      <w:r w:rsidR="000C63AB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gasolineras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tiendas departamentales donde la superficie es mayor, etcétera.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Pero respecto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0C63AB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 existe la forma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se amplíe ese programa interno, porque si efectivamente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su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durabilidad es de 12 meses, si hay un artículo en el que se pudiera considerar el tipo de giro y los protocolos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les comenta, los apartados donde ellos pueden cumplir con ciertos requerimientos para poder ser acreedores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para poder participar en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artículo.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 sé si quieran que se lo cite.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Textualmente, el artículo 113 dice que la duración del programa interno de protección civil podrá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extenderse a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duración máxima de 3 años, debiendo cumplir con lo establecido en el artículo 117 del presente reglamento,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siempre y cuando se ajuste con los siguientes supuestos, que se realice una evaluación de la implementación de su programa interno de protección civil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compruebe el cumplimiento mínimo de un 70% mediante presentación de evidencias fotográficas, bitácoras de mante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nimiento, cédulas de evaluación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simulacros, formatos de ejercicios de gabinete, actualizaciones de actas constitutivas de su unidad interna,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entre otros, para con ello obtener el beneficio de un año más. Que no haya modificaciones en sus instalaciones o procesos que continúen en el mismo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0C63A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inmueble y que manifieste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compruebe haber cumplido con las capacitaciones anuales en materia de protección civil.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ya viene un apartado en el artículo 117, cómo es que se debe de presentar el programa interno de protección civil</w:t>
      </w:r>
      <w:r w:rsidR="007C6A68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1E464D" w:rsidRDefault="007C6A68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Buena tarde para todos.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Bueno, ahorita con lo que estaba escuchando que comentaba la compañera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o sea, veo que sí hay alternativas para que se pueda extender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esa vigencia, pero pues bueno, ya no depende tanto del municipio, sino de la respuesta que dé el propio comerciante.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 están en ese supuesto y cumplen con todos los requisitos, creo que si hay manera de apoyarlos. Entonces aquí,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aparte de ello, son muchas áreas las que están involucradas como para poder generar mesas de trabajo y analizar qué los dictámenes que en su momento se pudiesen obviamente con los respectivos cambios en reglamento,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pero principalmente atendiendo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responsabilidad que tiene el municipio de ver cuáles son las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sí se podrían extender para su vigencia de, no sé, 2 años, 3 años, no sé si eso fuera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posible, pero creo que sí tendrían que hacer un análisis a profundidad a manera de ver la factibilidad de poder hacer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estos cambios, esa es mi opinión al respecto porque creo que ahorita nos están ellos manifestando el por qué lo piden en razón de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reglamentos que tenemos, pero sí se tiene que analizar de manera más profunda para ver lo que lo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corresponde. No sé si les parezca bien que ahorita podamos ver los conceptos que están de los dictámenes en la ley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ingresos y que ustedes de forma breve nos digan el por qué se pide o el por qué es necesario pedirlo y pues ya en pues con la comisión correspondiente que se hiciera un análisis a detalle de</w:t>
      </w:r>
      <w:r w:rsidR="001E464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tema porque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creo que si ni podríamos nosotros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resolverlo ahorita meramente en el sentido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cir,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establece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ley para si se cobra la misma cantidad o no, si se da la misma vigencia, porque vuelvo 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insistir, creo que es un tema que requiere de mayor análisis para poder hacer los cambios en caso de que sean necesarios</w:t>
      </w:r>
      <w:r w:rsidR="001E464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1E464D" w:rsidRDefault="001E464D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el artículo 105 actual, que será el 113 en la Ley de Ingresos 2026, en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fracción primera nos habla de la capacitación a empresas.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desprenden tres incisos. El inciso A dice, expedición de constancia impresa en formato foliado u oficial a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empresa y/o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patrón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con un costo de 2,330 actual y se propone que tenga un ajuste del 5%. Quedando en 2,447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Inciso B, reexpedición de constancias impresas en formato foliado u oficial de 120 pesos a 126 pes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con el ajuste del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5%. y por la expedición de constancia individual por concepto de capacitación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en materia de protección civil,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están cuatro puntos. El numeral número uno dice primeros auxilios básicos, máximo de 20 participantes con un costo propuesto de 4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417.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Número dos, formación de unidades internas, máximo 20 participantes, con un costo de 4,417.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Número tres, manejo y control de incendios básicos, máximo 20 participantes, con un costo de 6,187.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número cu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atro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brigada búsqueda y rescates básicos, máximo 20 participantes con un costo de 4,418.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Número cinco, brigada de seguridad y evaluación, máximo 20 participantes con una tarifa de 4,418.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Hasta aquí se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el uso de la voz de protección civil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CC45E7" w:rsidRDefault="00CC45E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CYNTHIA PAOLA BARRAGAN SANCHEZ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1E464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Bueno, respecto a la capacitación de empresas es porque también, como lo decían, no podíamos ser juez y parte en el sentido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lo que es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implementación del programa interno de protección civil. Sin embargo, esta opción pues nosotros se la ofrecemos al ciudadano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una opción para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capacitar la unidad interna de protección civil. Entonces, hay personas que de pronto nada más necesitan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capacitación en uso y manejo del extintor o primeros auxilios y el tema de cobrar de manera individual es porque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ocasiones pues hay giros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nada más tienen uno o dos trabajadores, pero también hay empresas que manejan más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cantidad de empleados y por eso se costea que fuera un solo costo para máximo 20 participantes para poder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integrar la unidad interna de protección civil.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dentro de los programas específicos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en materia del reglamento y de la ley general nos pide que cumplamos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CC45E7" w:rsidRDefault="00CC45E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lastRenderedPageBreak/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“¿E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sas capacitaciones son las mismas que se solicitan en el en los programas internos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?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Sí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¿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ustedes también pueden brindar esa capacitación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? Sí”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CC45E7" w:rsidRDefault="00CC45E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HIGINIO DEL TORO PÉREZ.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Bueno, es que esas ya están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ley, no son requisitos para expedir licencia, Ana, esas pues son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capacitaciones que las sigan dando y esas pues no les movemos. Es más, si ellos le quieren, me imagino que en su momento debieron haber evaluado si el cobro es pequeño, grande, etcétera.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Esas las podríamos sacar más bien es no sé en qué parte esté, a ver si me permites, porque la verdad no lo ubique yo.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los dictámenes.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Ese sí es requisito, Osvaldo. </w:t>
      </w:r>
      <w:r w:rsidR="00AF515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echa para la expedición de licencia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que no vamos a encontrar en la parte del programa interno de protección civil no lo vamos a encontrar aquí porque es externo.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todo caso vendría en la normativa interna de ustedes como uno de los requisitos para la expedición de licencias, pero no es no es objeto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 ley de ingresos porque pues no lo hace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C77D9F" w:rsidRDefault="00C77D9F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CC45E7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pudiera a</w:t>
      </w:r>
      <w:r w:rsidR="00CC45E7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mpliar el tiempo de la vigencia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CC45E7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no hacer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trámite con el consultor, entonces se podría en algún momento por parte de Protección Civil dar esa capacitación.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Si se tuviera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ampliar un ejemplo para 2 años y si cada año se tiene que hacer esas capacitaciones,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podría hacer Protección Civil en vez de que la haga el consultor externo. Esa es mi pregunta. Para podérselo, cuando llegue una persona a tramitar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licencia poderle dar una opción porque el consultor a lo mejor se va a tardar más tiempo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ir a darle esa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capacitación que le puede dar protección civil. Es mi pregunta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C77D9F" w:rsidRDefault="00C77D9F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CYNTHIA PAOLA BARRAGAN SANCHEZ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Sí, pudiera ser opción, pero siempre y cuando nosotros podamos decir que sí aplica el artículo 113 para la empresa,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sea, que no haya porque obviamente se tiene que hacer una evaluación del inmueble, se tiene que solicitar las constancias de capacitación, se tienen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pedir las bitácoras de simulacros y demás y si él nada más requiere la pura actualización de la capacitación, pues sí podría ser por parte de nosotros.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Pero el tema aquí es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 ejemplo, ¿por qué se tarda tanto un consultor en hacer un programa específico de protección civil? Pues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hay que hacer un levantamiento de campo en el inmueble, hay que hacer un tema de prevención, otro de auxilio,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otro de recuperación y hay ocasiones en las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que el particular, por ejemplo, el consultor le solicita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 sé,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tiene que tener señalización o que debe de recargar sus extintores o que debe de capacitar al personal y es ahí donde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también por parte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particular es donde también ellos tienen que tener pues esa flexibilidad de comprometerse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darle al consultor todos los requerimientos que él está solicitando.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Incluso el programa interno, como para adentrarnos un poquito más, ya cuando se considera que un inmueble tiene cierta cantidad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años de construcción, hay ocasiones hasta que incluso se les pide la actualización 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mismo consultor le solicita el dictamen estructural vigente. Entonces,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hay ocasiones que nosotros no es que nosotros se los pidamos, sino que es parte de lo que maneja la ley estatal de protección civil como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requisitos para poder cumplir con un programa específico. Una vez que ellos lo integran, nos lo presentan a nosotros y es cuando revisamos que todos esos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dictámenes estén vigentes o que esas capacitaciones ya fueron dadas,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incluso, por ejemplo, no es lo mismo dar una capacitación a un digamos a una tienda de Soriana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tiene equipo fijo contra incendios y que ellos tienen hidrantes a una persona que solamente le vamos a dar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capacitación en el uso y manejo del extintor. Entonces, hay capacitaciones que se dan en campo, le llamamos nosotros, por ejemplo, una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gasolinera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pues aparte del uso y manejo del extintor, les enseñan otras técnicas para el manejo de sistemas fijos contra incendios y ahí es donde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extiende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un poco más el tema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ahora sí que de completar todos los documentos para cumplir con el programa específico.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Entonces nosotros en la visita que hace el inspector, cuando considera que es de alto riesgo, se le solicita el programa interno de protección civil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para poder hacer esta actualización pues si ya lo tienen es más fácil actualizar y si es de cero pues es hacer todo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levantamiento. Entonces por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eso en ocasiones se tarda un poquito más el trámite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8E0032" w:rsidRDefault="00F9010B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HIGINIO DEL TORO PÉREZ.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í, coincido en lo que decía Vicky hace un momento,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como cuando vas y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te quejas, creo que no es aquí,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pues ya los diferentes dictámenes que emiten ustedes, pues ahí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están, ya será responsabilidad de ustedes o no haber colocado o haber proyectado que el ingreso con base a 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necesidades que ustedes tienen o con la complejidad que requiere cada uno de esos.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 fin, todos los que ya nos explicaban hace un momento también 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capacitaciones, etcétera.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quí el asunto más bien era por el por lo que se les había pedido que se asistía el día de hoy,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era el poder facilitar la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expedición de licencia,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nos queda claro que en todo caso pues tendrá que ser en el propio reglamento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protección civil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donde se podrán tendrían que hacer esas adecuaciones sin descuidar lo que dices tú, </w:t>
      </w:r>
      <w:r w:rsidR="00AF515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pues que no puedes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modificar cosas que la propia Ley de Protección Civil del Estado contemple.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aventuraste tú por ahí una posibilidad si no la vigencia,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¿no? O sea, si se tiene que hacer el dictamen, bueno, pues encontremos que negocios modificando el reglamento y no aquí en la ley de ingresos, se 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puede respetar que ese programa interno de protección civil pueda tener una vigencia mayor al año. No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entiendo que a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serraderos, gasolineras, centros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espectáculos, etcétera, pues tendrán que renovarlo año con año, volver a cumplir con las capacitaciones, con los dictámenes de riesgo, etcétera, todo lo que la ley contempla, pero que para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efectos de la discusión de esta ley de ingresos, que nosotros preveíamos o creía yo al menos que por aquí podríamos hacer una adecuación para ayudar 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ciudadano en esto, inclusive ahí mismo lo comentaba y vuelvo, perdón, le vuelvo a dar crédito a la arquitecta Miriam lo que dice la ley con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respecto a quien puede expedir programa interno de protección civil, pues que buscáramos también mecanismos,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no es aquí, tendría que ser en el propio reglamento en donde se facilitara la posibilidad de que el ciudadano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tuviera mayores opciones para poder cumplir con 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requisito de ley.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Entonces, de mi parte sería eso. Creo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esbozaba bien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Vicky. Pues creo que aquí son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dictámen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son previos, los que por ley se tienen que emitir y no lo que tiene que cumplir el ciudadano, pero eso lo hace la parte de afuera.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pues creo que ahí nosotros en al menos en esta ley de ingresos no podríamos hacer ya mayor cosa</w:t>
      </w:r>
      <w:r w:rsidR="008E003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8E0032" w:rsidRDefault="008E0032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“D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oy la bienvenida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Ernesto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Sánchez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quien se acaba de integrar esta sesión. Bienvenido. Ah,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 también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Bertín.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Chávez. Él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se integró alrededor de la 1 casi empezando la sesión. Él es parte de la comisión. Bienvenido,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8E0032" w:rsidRDefault="008E0032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í, como lo decía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bueno,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pues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esto está tipificado de acuerdo al volumen, al tipo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capacita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ción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es la que se puede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otorgar y desde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 campo de la Ley de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ngresos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pues no puede haber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nada,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podemos modificar o no hay nada que podamos proponer, ¿verdad? Entonces,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resuelta la duda, les agradecemos gracias al jefe de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a los compañeros de Protección Civil, a </w:t>
      </w:r>
      <w:r w:rsidR="00AF515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Cynthia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Salvador y para el tema de ordenamiento estaban aquí, ¿no? Es lo mismo.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 sé si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Arquitecto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Mauricio nos pueda también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externar pues la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situaciones que ellos viven en cuanto 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 licencias de giro o los dictámenes que son necesarios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ello. Y bueno, bienvenida también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Claudia Robles. Ella es integrante de nuestra comisión de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Se integra siendo la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1 con 30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minutos. Adelante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543BDD" w:rsidRDefault="008E0032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“Buenas tardes,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acá de parte de ordenamiento territorial expedimos lo que son los dictámenes de uso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son uno de los requisitos para el tema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la licencia comercial. Acá imagino que primero van directamente a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licencia, les dan los requisitos y dentro de ellos aparece el dictamen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uso. Entonces, está en la parte más arriba.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en el dictamen de uso, lo que nosotros establecemos es una,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dependiendo el giro que nos solicita en el predio y de acuerdo a la persona a la que va a salir el dictamen de uso es conforme se va generando.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algunos casos en donde el negocio ya tiene varios años. Entonces, si a nosotros nos solicita nuevamente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dictamen de uso, se puede expedir, si no modificó el giro, no modificó la persona, etcétera, se puede </w:t>
      </w:r>
      <w:r w:rsidR="00543B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expedir,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aunque diga la misma información, nada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más lo que cambia es la fecha de expedición. </w:t>
      </w:r>
      <w:r w:rsidR="00543B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Los dictámenes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uso, para que tengan conocimiento, tienen vigencia en tanto no se modifique el giro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está solicitando y a la vez no se hayan modificado, actualizado, reformado los planes parciales de donde se desprenden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estos dictámenes de uso. Entonces, un dictamen de uso, por ejemplo, del centro histórico que viene siendo como del 2021, mediados del 2021 hasta la fecha,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sigue para nosotros sigue teniendo la misma vigencia siempre y cuando pues ahora sí que no haya modificado el giro o la persona. Si es así, es el caso, entonces hay que actualizarlo.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los dictámenes de uso se establecen de acuerdo al giro si es uso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predominante, uso compatible o uso condicionado. Si no está dentro de los tres supuestos, se maneja como si fuera un uso prohibido, no debe establecerse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esa zona de acuerdo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código </w:t>
      </w:r>
      <w:r w:rsidR="00543B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urban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Entonces, si los giros son predominantes compatibles, salen proce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dentes igual que acondicionados,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si no se pone como si fuera uso prohibido y no deberá permitirse en la zona. Aparte de eso,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también tenemos lo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son los dictámenes de trazo. Es algo similar al dictamen de uso. El dictamen de uso certifica el uso de acuerdo al giro que solicita. El dictamen de trazos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especifica las normas y lineamientos de acuerdo a su solicitud. El dictamen de uso se suele utilizar más que nada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licencias comerciales y cuando son si acaso para algún crédito o para algún préstamo a veces les piden un dictamen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uso. También se ocupa el dictamen de uso para lo que son acciones urbanísticas, por ejemplo,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urbanizacio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nes o cambios de uso de suelo. El dictamen de trazo, 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os enfocamos o pues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 mayor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parte en donde se tramita ese dictamen es cuando es ya sea para la construcción en un predio diferente a lo habitacional, ya sea dos departamentos,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casas </w:t>
      </w:r>
      <w:r w:rsidR="00543B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dúplex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local comercial con departamento, oficinas, bodega,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etcétera, que no sea de giro habitacional y a la vez de que si van a hacer algunas modificaciones o van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fectar en gran parte la zona. Así se solicita el dictamen de trazo, aparte de que certifica el uso igual de que si es lo que solicita es predominante,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compatible, condicionado y a la vez que si es prohibido, se establecen las normas y lineamientos que debe seguir el ahora sí que el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promovente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propietario en su caso para poder realizar lo que quiere solicitar. Si va a realizar una para una licencia de construcción, tramita,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¿sabes qué? Va a ser Casa </w:t>
      </w:r>
      <w:r w:rsidR="00543B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Dúplex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Ahí se le dice sí y no y qué es lo que debe realizar para poder lle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gar a ese fin,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igual que los fraccionamientos a sabes qué, si es uso permitido y puede tiene que incluir el proyecto definitivo. De ahí si gusta se puede pasar a la edificación simultánea, construirlo,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vender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tema de preventa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la entrega recepción, etcétera, etcétera. Es más completo, es ahora sí que es más extenso eso, pero es más que nada para lo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son puntos que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 van relacionados a las licencias comerciales. Para eso tenemos el dictamen de uso. Consta de tres páginas.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El costo actual del dictamen de uso es de 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1086 pesos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lo que se propone es aumentar un 5% que sub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 como a 1146,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está en la página de abajo.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Ah, 1140.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dictamen de trazo lo que tiene es que se basa el costo de acuerdo a la superficie del predio de acuerdo 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documento con el que comprueba la propiedad. Si el predio es menor a 150 son 879,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150 a 300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13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93,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300 a 1000 m² de 2,186. Y cuando son mayores a 1,000 m se cuenta esos 2,186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más la superficie excedente por punto 20, que pueden rondar hasta unos 4,000 5,000 pes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dependiendo de la superficie.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para la propuesta de la ley de ingresos del 2026 aumenta un 5%.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 sé si tenga alguien alguna duda hasta aquí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A02FB3" w:rsidRDefault="00A02FB3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43B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“U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na duda,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cuando van a solicitarnos una licencia,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hacía un ejemplo, una cafetería.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Una cafetería sabemos que tiene un costo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ahí lo marca. Ese mismo costo es el mismo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tiene una tienda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abarrotes, que tiene algún otro dependiendo los metros cuadrados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1A1723" w:rsidRDefault="00A02FB3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el dictamen de uso es el costo de 1086 pesos. Es </w:t>
      </w:r>
      <w:r w:rsidR="00E9419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ndependientemente de la superficie que tenga el predio,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simplemente es por el predio. Esas del tema de la superficie es cuando es un dictamen de trazos que pues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 se requiere para la licencia comercial.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1A1723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 para construir, cambiar el giro o urbanizar. </w:t>
      </w:r>
    </w:p>
    <w:p w:rsidR="00D7104E" w:rsidRDefault="001A1723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nosotros para la licencia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pedimos que ustedes nos manden el giro que sea compatible con el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tenemos dado de alta,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igual debería ser el mismo que ustedes deberían de tener y muchas veces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concuerda para poderle darle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 esta persona un servicio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poquito mejor para no traerlo vuelta y vuelta. Un ejemplo, hay cafeterías que me dicen, "Yo no quiero vender cerveza."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Otra</w:t>
      </w:r>
      <w:r w:rsidR="00C121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 dicen, "Yo quiero vender mojit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os con licor de café y dice,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"No, es que es únicamente para venta de cerveza, lo demás no lo incluye." Sí.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Entonces, la </w:t>
      </w:r>
      <w:proofErr w:type="gramStart"/>
      <w:r w:rsidR="004C04B3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cafetería lógico</w:t>
      </w:r>
      <w:proofErr w:type="gram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entra en una como en algo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nos dice, "Es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yo no quiero vender cerveza, yo lo que quiero vender es el mentado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mujico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café de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licor con que subiera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precios, si así se diría, la misma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ia, pero quisiera vender esto. Las tiendas de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abarrotes que dicen, "Yo no quiero vender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cerveza.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 hay otras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dicen, yo sí quiero igual taquerías." Hay una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taquerías que dicen, "Es que la mía es una taquería,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 la taquería." Pero por el concepto donde ustedes lo tienen,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 supone que ya no entrarían las taquerías prácticamente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dentro de las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zonas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¿cómo le nombran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?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Habitacional 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o, ya no habría.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D7104E" w:rsidRDefault="0049181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</w:t>
      </w:r>
      <w:r w:rsidR="001A1723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Ok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Acá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ese punto con eso de que revisamos nosotros, nos basamos en los planes parciales, ahí dependiendo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ubicación del predio ahí nos puede decir si es zona habitacional, si es zona mixta o comercial. Entonces,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dependiendo la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zona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son los giros que de acuerdo al reglamento de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zonificación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tenemos establecidos.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na cafetería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ir, puede que 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dependiendo si la ubicación, supongamos que está en habitacional, puede ser que sea negativo, sea desfavorable, pero también dependiendo ahí en el mismo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reglamento nos da una apertura de los giros compatibles de acuerdo a la ubicación si cuenta con una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vialidad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colectora, subcolectora, principal,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regional y todo eso. Hay una si el uso no te lo permite, puede ser por la compatibilidad de acuerdo a la ubicación en la calle, pues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supongamos. Entonces, hay algunos giros que, como usted comenta </w:t>
      </w:r>
      <w:r w:rsidR="00D7104E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puede ser que una cafetería quiera vender algo con licor, entonces tendría que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hacerse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un empate tanto la tabla de giros que tenemos en el reglamento de </w:t>
      </w:r>
      <w:r w:rsidR="001A1723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zonificación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con los giros que ustedes establecen ahí en las licencias para ver hasta qué margen podemos empatarlos,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para nosotros y de acuerdo al reglamento solamente son cafeterías que pues se nos hace extraño que vendan cosas de licor igual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taquería. Sabemos que la mayoría vende bebidas alcohólicas y algunas que no.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Igual ahí en la solicitud si nos especifica taquería con venta de bebidas alcohólicas en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env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ase cerrado. Si así es su deseo que lo pongamos, lo podemos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establecer nada más. Dependiendo de la ubicación puede ser que salga procedente o que salga prohibido. Tal vez taquería sin venta sí proceda, pero con venta ya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no. Dependiendo la ubicación. Es ahí a lo que nos basamos nosotros en los planes parciales y sí vemos </w:t>
      </w:r>
      <w:r w:rsidR="00D7104E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físico, ya pasando por la ciudad, pues sí vemos que hay algunas tiendas, tan solo tiendas de </w:t>
      </w:r>
      <w:r w:rsidR="00D7104E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abarrote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sí tienen venta de bebidas alcohólicas y para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no procede. Ahora sí que hay una irregularidad, pero sí sería bueno al menos tratar de empatar los giros que tenemos nosotros en nuestro reglamento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 los suyos y ver hasta qué alcance se pueden permitir uno que otro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D7104E" w:rsidRDefault="0049181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 que pasa que ahorita se está haciendo una revisión en todo Ciudad Guzmán.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 pretende hacer un censo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toda la población, de todos los negocios que hay en Ciudad Guzmán,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cuáles tienen y cuáles no tienen permiso. A la hora de llegar a la regularización con nosotros nos topamos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de repente llegó una taquería y la taquería es considerado un giro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restringido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a. Entonces, si esta taquería no vende alcohol,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 le puede otorgar por parte de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ustedes y por parte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una licencia de taquería sin venta de alcohol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D7104E" w:rsidRDefault="0049181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“C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on nosotros. Si nos solicita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simplemente taquería sin venta, vemos si se lo puede dar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o dos,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sí procede solamente como taquería, así lo solicita, así se le expide. Si quiere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 bebidas alcohólicas y para nosotros no procede, pues va a salir como uso prohibido, tal cual como nos lo solicita. Ahí ya vemos la manera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comunicarnos con las personas. ¿Sabes qué? Me está solicitando con tal cual giro en específico. ¿Sabes que vemos que parcialmente de aquí acá sí 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podemos dar giro procedente y de aquí para acá quieres consultarlo primero?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¿Quieres completo? ¿Quieres lo que podemos pasar? Lo que sí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D7104E" w:rsidRDefault="0049181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“Por la calle no es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Paez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es una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cruza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Paez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Stille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Entonces sabemos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como no es la de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Paez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Stille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es una de las que cruzan de antemano no le va no lev no le va a dar el giro porque es una calle que no es principal.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 al estar a l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vuelta de </w:t>
      </w:r>
      <w:proofErr w:type="spellStart"/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Paez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es una taquería que acabamos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revisar y en la mañana estaba conmigo el señor,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¿cómo lo vamos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yudar si es una taquería? La tiene en la cochera de su casa. Desde ahí ya</w:t>
      </w:r>
      <w:r w:rsidR="00D7104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8E770B" w:rsidRDefault="0049181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“D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 ahí para nosotros ahora sí que sería cuestión de analizarlo. Si lo va 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realizar desde cero, pues ahora sí que se ve desde un principio si es procedente o no establecerse ese giro no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porque si nos han llegado. Es que la tienda la acabo de poner hace poquito,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por eso vengo a tramitar el dictamen 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uso,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pues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lamentablemente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 permitido en esa zona. Entonces ahí sí nos pone pues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 estado incómodo de que cómo le puedo decir a la persona que primero debía haber tramitado las factibilidades o los vistos buenos o la licencia antes de establecerlo y nos llegan ya reclamando,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que ya lo tengo, ya no más me falta no más el puro contrato de comisión,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pues ni modo, va a salir todo desfavorable. Ahí sí nos pone pues en duda y preocupado porque cómo le decimos porque vamos a quedar mal nosotros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sabiendo de que el paso es primero revisar en donde me voy a establecer y voy a invertir todo el dinero capital si es procedente o no.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veces es al revés. Primero lo invierto y después veo y me dicen que no es procedente. Ahí sí nos pone pues en una situación muy incómoda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8E770B" w:rsidRDefault="00344DD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lastRenderedPageBreak/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Sí, yo vuelvo porque estamos en 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regularización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muchas que ya tienen tiempo que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vinieron a sacar licencia y que muchos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 mayoría están siendo infraccionados, pero quieren regularizarse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344DD7" w:rsidRDefault="00344DD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Acá nosotros lo que le comentamos,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¿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qué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tanta antigüedad tiene como para ver si hay manera de que compruebe de que desde antes de los planes parciales si es el caso, ya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estaba establecido y pues en su momento cuando se publicaron los planes parciales no dio su opinión o no observó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8E770B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8E770B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su predio no le favorecía?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344DD7" w:rsidRDefault="00344DD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 podrían hacer como de alto, mediano y bajo en también igual porque como ya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pasó a ser parte de lo de giros restringidos, yo ya no puedo otorgar una licencia comercial.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Ya no, ya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 yo otorgo ahorita una licencia comercial de una taquería, ya me voy a ver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un problema porque no está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catalogado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como un giro comercial, sino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como un giro de bebidas. Venda o no venda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344DD7" w:rsidRDefault="00344DD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>
        <w:rPr>
          <w:rFonts w:ascii="Arial" w:hAnsi="Arial" w:cs="Arial"/>
          <w:b/>
          <w:bCs/>
          <w:sz w:val="24"/>
          <w:szCs w:val="28"/>
        </w:rPr>
        <w:t>BRAULIO MAURICIO ANDRADE GONZALEZ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Sería cuestión de analizarlo porque nosotros no podemos establecer el impacto que tiene, solamente el giro que vaya a tramitar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F04889" w:rsidRDefault="00344DD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BD2FCF">
        <w:rPr>
          <w:rFonts w:ascii="Arial" w:hAnsi="Arial" w:cs="Arial"/>
          <w:b/>
          <w:bCs/>
          <w:sz w:val="24"/>
          <w:szCs w:val="24"/>
        </w:rPr>
        <w:t xml:space="preserve">C. </w:t>
      </w:r>
      <w:r>
        <w:rPr>
          <w:rFonts w:ascii="Arial" w:eastAsia="Times New Roman" w:hAnsi="Arial" w:cs="Arial"/>
          <w:b/>
          <w:color w:val="000000"/>
          <w:sz w:val="24"/>
          <w:szCs w:val="24"/>
          <w:bdr w:val="none" w:sz="0" w:space="0" w:color="auto" w:frame="1"/>
          <w:lang w:eastAsia="es-MX"/>
        </w:rPr>
        <w:t>OSVALDO CÁRDENAS GALLEGOS</w:t>
      </w:r>
      <w:r w:rsidRPr="004C115E"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 acá nosotros también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están nos estamos quedando con eso porque a la hora que viene a tramitar con nosotros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le estamos dando una solución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 la persona. Entonces, ya estamos bloqueando que esa persona saque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una licencia y siga trabajando mejor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ella,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sabemos de antemano que yo ya no le puedo entregar una comercial y tiene que entrar al consejo de giros,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venda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 no venda alcohol.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para poder, no sé, es mi punto, es una pregunta para darle, estoy hablando por el ciudadano,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ver la manera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cómo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hacerle para empatar nosotros tanto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Protección Civil, 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bras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 y nosotros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cómo vamos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determinar todos esos casos que nos van a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llegar para darle una solución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al contribuyente que en su momento va 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venir a quererse regularizar porque hay muchos que hemos visto ahorita licencias que tienen unas desde el 2012 que no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venían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han estado llegando y todos ellos tenemos que volverles a pedir otra vez que hagan prácticamente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los requisitos, que vayan a Protección Civil, que vayan para ver si no lo que acaban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cir, si no hay 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modificaciones, si no hay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algo nuevo que tengan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edirles,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sí sería, no sé, mi punto de vista,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ver si en algún momento se pudiera entregar alguna licencia comercial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 no sé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ver la manera de que hubiera,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 sé, no creo que no sé si lo haya con ustedes, ver la manera de poner como algo que haya de bajo impacto donde no sean n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más en las calles principales,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también pudiéramos otorgarles una licencia en determinada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 sé </w:t>
      </w:r>
      <w:r w:rsidR="00F04889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qué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esté cerca de la calle principal o no sé o dependiendo la colonia, no sé,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algo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podamos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ahorita ayudar al contribuyente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D12B1E" w:rsidRDefault="00595AB7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Ahí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</w:t>
      </w:r>
      <w:r w:rsidR="00F0488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pienso que la sugerencia no sé, a reserva también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la opinión </w:t>
      </w:r>
      <w:proofErr w:type="gram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la síndico</w:t>
      </w:r>
      <w:proofErr w:type="gram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ya fue secretaria que analizaran en una mesa de trabajo, ¿no?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orque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si bien los dictámenes se emiten a partir, como dijo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Arquitecto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Braulio, a partir de un instrumento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regulación del suelo que se actualiza o no se actualiza, según la administración cada puede ser cada 3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años, pero hay algunas part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o planes parciales,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no se han actualizado y tienen diferentes periodos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o años de actualización. Entonces, que eso lo conozcan ustedes y que también de acuerdo a lo que establece el reglamento de </w:t>
      </w:r>
      <w:r w:rsidR="00D12B1E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zonificación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que es en lo que se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basa los planes parciales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sarrollo urbano, en estos rubros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usos mixtos, qué puede entrar y que ustedes se pongan de acuerdo para que también el criterio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homogéneo y no sea parcial para en unos casos sí, en otros no. Entonces, para mí sería la sugerencia una mesa de mucho trabajo,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pero sí con las áreas expertas para que todo pues en beneficio del ciudadano, ¿no?,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eficienticen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más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los trámites y sobre todo con los criterios más acordes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 legislación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tenemos vigente. Sí. Entonces, no sé quién más si quieren dar su opinión.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sí es cierto, llegan ya con el establecimiento ya hecho, ¿verdad? Y sí, también notamos que en algunas administraciones así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cuates pasan a perjudicarlos porque tarde o temprano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van a tener que actualizar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esa licencia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ah pues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visto bueno, ¿verdad? Pero no aplicaba y entonces si había un plan vigente, si estaba mal, les dieron un dictamen mal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D12B1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alguna administración”.</w:t>
      </w:r>
    </w:p>
    <w:p w:rsidR="004F2B1D" w:rsidRDefault="00D12B1E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Efectivamente,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razón de lo que comenta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Miriam,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las personas llegan ya con su establecimiento,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pues ya tienen todo instalado y bueno, para hacer su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trámite administrativo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es un problema para el municipio. De igual forma, si las personas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actualmente están trabajando con una licencia que no es acorde como tiene que ser, o sea, de igual forma es un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problema para el municipio. Y efectivamente, como lo comentaba, creo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 es un tema que se tiene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analizar profundamente pues para ver acorde pues a las legislaciones que ten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emos, qué se puede modificar y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qué se puede regularizar en razón de lo que tenemos porque como lo comentaba aquí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Osvaldo, nos dimos a la tarea de revisar todas las licencias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tenemos hoy en día y sí muchas </w:t>
      </w:r>
      <w:r w:rsidR="004F2B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tienen problemas en ese sentido,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 tiene una licencia porque en su momento se las dieron por la razón que hayan tenido,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es una licencia que no corresponde a lo que legalmente tiene que ser. Entonces,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tenemos el problema por como existe o tenemos el problema porque no existe.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de una u otra forma creo que sí tenemos que trabajar mucho en ello a manera de ver de qué forma se llega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una regularización atendiendo pues toda la normativa que tenemos vigente</w:t>
      </w:r>
      <w:r w:rsidR="004F2B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030E54" w:rsidRDefault="004F2B1D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“Buena tarde,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por lo que comentaba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Vicky,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lo mejor </w:t>
      </w:r>
      <w:proofErr w:type="gramStart"/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síndi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</w:t>
      </w:r>
      <w:proofErr w:type="gramEnd"/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me va a sacar de esta duda. Para u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stedes hay un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periodo de gracia, ¿no? O sea, es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 pones primero el negocio,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luego vas a verlo de tu licencia para saber si el negocio va a funcionar o no va a funcionar.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si no, pues cómo podríamos ahí contribuir, porque para los comerciantes es muy difícil.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yo pienso que podemos ser empáticos y a ver de qué manera encontrar ese vínculo para poder ayudar,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porque si bien es cierto se pueden hacer todos los trámites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¿qué pasa si en el primer mes no funciona? O sea, para un comerciante el empezar es lo más complicado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“Regidor, 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 ese caso no hay un reglamento ley que contemple periodos de gracia, sin </w:t>
      </w:r>
      <w:r w:rsidR="004F2B1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embargo,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manera pues en</w:t>
      </w:r>
      <w:r w:rsidR="004F2B1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ánimos de ayudar a la población,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tratamos de darles permisos provisionales. Entonces, esa es la manera en que los podemos ayudar de manera provisional para que vean lo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que usted dice, ¿no? Si va a pegar o no va a pegar el negocio. Pero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hace mediante un permiso provisional en el ánimo de que se eviten todo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trámite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hasta en tanto vean que si es productivo puedan iniciar sus trámites, pero es lo que hacemos normalmente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¿Y tiene costo el permiso provisional?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lastRenderedPageBreak/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Tiene, sí, tiene un costo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>“¿P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ero no es igual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permiso permanente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?”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No, el permiso permanente si es una licencia, un establecimiento, tiene que reunir todos esos pagos o requisitos para hacerlos,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el permiso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provisional, no”.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“Entonces, no hay problema,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como comentaba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Vicky,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era un problema de una o de otra manera, entonces no hay problema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porque lo estamos solucionando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esa manera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030E54" w:rsidRDefault="00030E54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detalle que normalmente se acostumbraban a pedir permisos provisionales a diestra y siniestra.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lo que hacemos cuando llega un comerciante, por ejemplo, usted con algún giro, ya le decimos, "¿Sabes qué?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 espacio, el punto geográfico donde se ubica es una zona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estrictamente habitacional,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probablemente no te va a dar ya por la experiencia que se tiene, pues en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caso en esa área. Entonces, desde ahí se les empieza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sesorar y a decirles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 muy probable que no, que busquen alguna otra área o si es en la vía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algún punto que no pueda generar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problema, pero sí se les asesora desde de esa manera, desde el principio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3F4660" w:rsidRDefault="003F466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 xml:space="preserve">C. </w:t>
      </w:r>
      <w:r w:rsidRPr="004C115E">
        <w:rPr>
          <w:rFonts w:ascii="Arial" w:hAnsi="Arial" w:cs="Arial"/>
          <w:b/>
          <w:sz w:val="24"/>
          <w:szCs w:val="28"/>
          <w:lang w:val="es-419"/>
        </w:rPr>
        <w:t>CLAUDIA MARGARITA ROBLES GÓMEZ</w:t>
      </w:r>
      <w:r>
        <w:rPr>
          <w:rFonts w:ascii="Arial" w:hAnsi="Arial" w:cs="Arial"/>
          <w:b/>
          <w:bCs/>
          <w:sz w:val="24"/>
          <w:szCs w:val="28"/>
        </w:rPr>
        <w:t>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Más bien yo entiendo que lo que se refiere la tesorera es que el problema es que a pesar de los permisos provisionales o de los en su caso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definitivos, la ciudadanía prefiere poner el negocio sin preguntarle a nadie, sin siquiera tomar una asesoría,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ni siquiera ver los planes 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sarrollo o preguntar porque son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unos documentos públicos. Sí.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pone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negocio y después viene el problema porque ya puesto el negocio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 puesta la inversión resulta que esa área según el plan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sarrollo, pues no podía poner esa negociación. Ese es el punto.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 eso decían que pudiera hacerse las mesas de trabajo para armonizar en lo más posible los giros que se tienen en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caso de alto impacto, como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giros restringidos con alguna parte de 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planes </w:t>
      </w:r>
      <w:r w:rsidR="00030E54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sarrollo en lo que se pueda, porque necesariamente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habrá áreas donde esos giros no pueden estar, pues que de hecho a lo mejor sí están, ¿verdad? Habrá algunos, pero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guen poniéndose, pues nunca va a ser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proofErr w:type="gram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una área habitacional</w:t>
      </w:r>
      <w:proofErr w:type="gram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nunca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vas a poder tú como habitante de esa zona estar en una área tranquila porque siempre va a haber algún bar o siempre va a haber una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tienda con venta de bebidas. Eso es lo que lo que se intenta con los planes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sarrollo, la organización de las áreas de toda la población, pues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</w:p>
    <w:p w:rsidR="003F4660" w:rsidRDefault="003F466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“D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ándole seguimiento pues a lo que comenta </w:t>
      </w:r>
      <w:proofErr w:type="gram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síndico</w:t>
      </w:r>
      <w:proofErr w:type="gram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lo que le comentaba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cuando las personas se acercan al área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licencias es cuando se les explica esa parte. El problema viene cuando no lo hacen,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como dice </w:t>
      </w:r>
      <w:proofErr w:type="gram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 síndico</w:t>
      </w:r>
      <w:proofErr w:type="gram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cuando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solamente determinan ellos o toman una decisión de poner cierto giro en cierto lugar y al momento de regularizarlos es cuando viene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problema. Entonces, ahí ya no se les puede apoyar del todo como ellos quisieran. Sin embargo, sí, a quienes sí se acercan y piden información o asesoría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3F4660" w:rsidRDefault="003F466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está un poco complicado darle solución porque mientras no se tenga algún canal, como por decir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coady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uv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el gobierno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quizá con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cuando alguien va a poner un negocio ocupa su constancia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fiscal.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Entonces, a lo mejor desde ahí ir canalizando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buscar esos caminos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guiarlos primeramente hacer el paso uno,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de no ser así va a ser y va a ser muy complicado ese tema siempre lo vamos a tener. Necesitamos desde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autoridad que venga para que tú puedas darte de alta como persona física o moral. Necesitas ahora sí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reglamentos del municipio donde pretendes emprender. De otra manera yo lo veo muy complicado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3F4660" w:rsidRDefault="003F466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ANTONIO ÁLVAREZ HERNÁNDEZ.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Sí, es lo que comenta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Osvaldo. Se está haciendo esa invitación, sí, se está haciendo el esfuerzo y las acciones para regularizar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 las personas. El detalle es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si se abandona por mucho tiempo o pone en algún negocio, en algún lugar escondido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no esté a la vista, es más complicado. Por eso se le pide siempre a la ciudadanía que vengan a la presidencia o a la oficialía de patrón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licencias y con mucho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se les explica y de antemano se les asesora para ver si es viable o no su petición o si es factible o no, pero sí se atiende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con las acciones que comenta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3F4660" w:rsidRDefault="003F466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lastRenderedPageBreak/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¿Algún otro comentario?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pues ahí le dejamos las la tarea de la mesa de trabajo a las áreas y creo que será de mucho apoyo y ayuda para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ciudadano establecer algunos criterios y sobre todo para la cuestión de la </w:t>
      </w:r>
      <w:proofErr w:type="spellStart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dictaminación</w:t>
      </w:r>
      <w:proofErr w:type="spellEnd"/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todo el día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ciudadano anda a veces de Herodes a Pilatos, ¿verdad?, con las dudas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las cuestiones, pero sí, creo que eso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resolvería mucho y le facilitaría algunos trámites, establecer criterios,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como usted dice y pues ya que se trabajen los reglamentos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se haya que proponer alguna modificación.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Entonces, seguimos. Muchas gracias a las áreas que nos atendieron que atendieron esta invitación y gracias. Esperamos al jefe de </w:t>
      </w:r>
      <w:r w:rsidR="00D243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Padrón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licencias,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Protección Civil y 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Arquitecto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Braulio. Muchas gracias.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Seguimos entonces,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Ana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1F2C02" w:rsidRDefault="000C68F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 w:rsidR="003F4660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ya para concluir el análisis de esta ley de ingresos, como lo mencionamos al inicio, veremos el artículo número uno, que es el estimado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>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4A486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Ley de Ingresos. El estimado de Ley de I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ngresos se elabora por cada concepto que está incluido en la ley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>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hacemos una tabla como la que están viendo en pantalla donde se muestra el ingreso real recaudado durante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ejercicio inmediato anterior. Es decir, tenemos el ingreso real de enero a junio de año 2025 y tenemos el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3F4660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ingreso proyectado 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 año 2025 de julio a diciembre y el acumulado es lo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nos da nuestra base para determinar el importe estimado de año 2026.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cada uno de los conceptos ya analizados</w:t>
      </w:r>
      <w:r w:rsidR="004A486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</w:t>
      </w:r>
      <w:r w:rsidR="004A486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consensado cuál será el ajuste que tendrá cada uno de los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conceptos, es como determinamos</w:t>
      </w:r>
      <w:r w:rsidR="004A486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importe. Como vemos aquí tenemos pues el análisis de cada concepto y de cada mes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para totalizar cada uno de los conceptos. En la última columna tenemos el porcentaje que tiene de ajuste,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 ejemplo, de manera ya como se presenta en el artículo número uno, en el rubro de los impuestos,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el rubro de los impuestos tenemos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 estimado para el 2026 de 131’986,299.54, 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comprende el importe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impuestos sobre los ingresos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a su vez se desglosen impuestos sobre espectáculos públicos con la cantidad a recuperar o recaudar de 271,035.90.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el impuesto sobre el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Patrimonio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lo comprende el impuesto predial, en el impuesto sobre transmisión patrimonial y el impuesto sobre negocios jurídicos. En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impuesto pr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edial tenemos un estimado de 85’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929,902.04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transmisiones patrimoniales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38’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541,973.17 y en impu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esto sobre negocios jurídicos 1’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862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368.75.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Los accesorios de los impuestos lo comprenden los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recargos, multas,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intereses, gastos de ejecución y embarg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 que nos acumula un total de 5’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381,019.65.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Todos estos conceptos forman parte de los impuestos con el acumulado que ya les mencioné de los 131 millones. Pasando al rubro de los derechos,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traemos un estimado de 71’613,283.38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 se desglosa en derecho por uso,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goce, aprovechamiento y explotación de bienes de dom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inio público con un total de 26’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528,116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a su vez lo comprende los conceptos de uso de piso, estacionamientos y de los cementerios de dominio público, así como uso, goce,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aprovechamiento o explotación de bienes de dom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inio público con un total de 26’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528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1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1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6.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Enseguida, los derechos por prestación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servicios con un total de 41’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295,392.67</w:t>
      </w:r>
      <w:r w:rsidR="004A42F2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que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lo comprenden las licencias y permisos de giros, licencias y permisos para anuncios, licencias para construcción, reconstrucción, reparación o demolición de obras, alineación,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designación de número oficial e inspección, licencias de cambio de régimen de propiedad y urbanización,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servicios por obra, regularizaciones de los registros por obra, servicios de sanidad, servicios de limpieza,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recolección. Aquí no tenemos pues ningún estimado porque esos ingresos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son aquí, no llegan aquí 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municipio, no son del municipio, así como los de agua potable.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los servicios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rastro tenemos un total de 6’000,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782,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registro civil, certificacion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 y derechos de catastro con 1’004,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018.75.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Enseguida pasamos a otros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derechos con un acumulado de 2’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804,678.80 que lo comprenden los servicios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prestados en horas inhábiles, los servicios médicos y otros servicios no especificados. Enseguida los accesorios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 los derechos con 985,099.91 que lo comprenden principalmente recargos.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bueno, todo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rubro nos acumula los 74 millones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derechos.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Pasando al rubro de los produ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ctos, tenemos un estimado de 14’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503,778.27,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lo comprende el uso, goce,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aprovechamiento y explotación de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bienes de dominio privado con 1’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727,844.28 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los productos diversos con 12’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775,933.99.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pasando al rubro de los aprovechamientos,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tenemos un total estimado de 7’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213,644.77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es lo comprenden las multas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con 5’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683,914.24 indemnizaciones con 118,174.32</w:t>
      </w:r>
      <w:r w:rsidR="004A42F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reintegros con 624,101.77 y otros aprovechamientos con 19,406.96.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Accesorios de los aprovechamientos 768,047.48.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aquí comentarles tenemos un acumulado hasta aquí de ingresos propios. Los ingresos propios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tienen un total de 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225’317,009.96 pesos,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asta aquí serían ingresos propios.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Y pasamos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al rubro de las aportaciones y part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icipaciones con un total de 444’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786,558.12,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las cuales participaciones federales se estima un total de 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269’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432,543.45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participaciones estatales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37’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517,401.09 y en el rubro de las aportaciones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el Fondo de Infraestructura Social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15’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763,887.84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rendimientos de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fondo, 42,587.22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del Fondo de Fortalecimiento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116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’703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036.80,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 los rendimientos del fondo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fortalecimiento, 46,943.22 en incentivos derivados de la colaboración fiscal</w:t>
      </w:r>
      <w:r w:rsidR="001F2C02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0C68F0" w:rsidRDefault="000C68F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HIGINIO DEL TORO PÉREZ.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1F2C02">
        <w:rPr>
          <w:rFonts w:ascii="Arial" w:eastAsia="Times New Roman" w:hAnsi="Arial" w:cs="Arial"/>
          <w:color w:val="000000"/>
          <w:sz w:val="28"/>
          <w:szCs w:val="21"/>
          <w:lang w:eastAsia="es-MX"/>
        </w:rPr>
        <w:t>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Solo para efectos de tener más claro algunas cosas de estos fondos de las participaciones que hablabas, ¿cuál me ayudas con cuál es? concursable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actualmente o todas son de alguna manera ya fijas, pues por llamarle de algún modo, independientemente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cada año se incrementan o no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derivado 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la situación financiera del país, e inclusive de la, lo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decía Vicky el otro día, de la capacidad que tiene el propio gobierno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para generar mayores ingresos y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eso se ve premiado es a través de una de estas que son concursables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</w:p>
    <w:p w:rsidR="00806EA9" w:rsidRDefault="000C68F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Efectivamente, dentro de lo que son las participaciones tenemos federales y estatales. En 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participaciones federales se desprenden varios fondos como lo que es el fondo de fomento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el fondo general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participaciones en el que nosotros participamos de acuerdo al incremento que tengamos de nuestros ingresos propios y principalmente con relación 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 que tengamos de incremento de impuesto predial es el fondo de fomento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 automático se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les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hace a los municipios una dispersión de un 70%,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eso ya viene de acuerdo a lo que es un cálculo que se hace y el 30% restante es en la bolsa que nosotros podemos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participar en razón del incremento de nuestros ingresos propios. Si nosotros tenemos mayor incremento en la recaudación de impuesto predial,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nosotros podemos participar por un porcentaje mayor. Es un 30% el que se genera en la bolsa y es en razón de los municipios, por ejemplo, que tienen el convenio con 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impuesto de lo que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 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 colaboración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lo que es la r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ecaudación del impuesto predial,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cada año se están incrementando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má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los municipios que se están adhiriendo 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programa. Entonces pues la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competición es cada vez mayor. De igual forma el porcentaje de los ingresos que tenemos también es un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factor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significativo. Por eso les comentaba, cuando se hizo en el 2022 el cobro de lo que fueron las tablas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progresivas, el municipio pues tuvo un incremento directamente en la recaudación del municipio y dos años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posteriores ese porcentaje es cuando se nos viene retribuido a </w:t>
      </w:r>
      <w:r w:rsidR="00902CC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través de participación federal,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902CC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también hay otro tema,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siempre nosotros pues estamos buscando que el municipio</w:t>
      </w:r>
      <w:r w:rsidR="00902CC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una por esta razón de las participaciones y otra pues estamos viendo la manera de como nuestro porcentaje de rezago cada vez sea menor.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¿Por qué razón? Si ustedes ahorita ven el total de nuestra ley de ingresos, ya lo alcanzamos a ve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r, que va a ser básicamente 670’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000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000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.00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 razón de lo que representan las participaciones, nuestro ingreso propio es de un 33%, o sea, seguimos siendo un municipio totalmente dependiente de las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participaciones. Entonces, tenemos dos finalidades para buscar el cómo incre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mentar nuestro ingreso propio. U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ser cada vez menos dependientes de las participaciones y número dos, pues bueno, participar en la medida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nuestras posibilidades con ese 30% que tenemos opción de participar. Y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bueno, otro tema,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como sabemos las participaciones dependen de muchos factores internos y externos. Entonces, en el momento de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haya algún tema a nivel mundial o nacional que afecte las participaciones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federales, nosotros al igual que todos nos veríamos afectados. Y nada más como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dato, nuestra nómina la pagamos 100% con participaciones federales. Entonces,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para nosotros tendría un impacto totalmente significativo, dado que nosotros en nómina nos llevamos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básicamente del 50 al 52%. Nada más se los dejo como dato para que ustedes conozcan lo dependientes que estamos de las participaciones federales</w:t>
      </w:r>
      <w:r w:rsidR="00806EA9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EA664F" w:rsidRDefault="00806EA9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GUSTAVO LÓPEZ SANDOVAL.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Licenciada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 aquí es cuando vimos el predial que iba a subir como un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EA664F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Ah,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1A1723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Ok</w:t>
      </w:r>
      <w:r w:rsidR="00EA664F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El 15%. Sí,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no puede subir, no puede ser mayor 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precio, a los índices del precio del consumidor un predial. Es correcto,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¿verdad? Y en eso debe de andar oscilando entre un 10 15%</w:t>
      </w:r>
      <w:r w:rsidR="00EA664F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EA664F" w:rsidRDefault="00EA664F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Sí, solo le recuerdo algo,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impuesto predial son dos incrementos los que se manejan por separado. ¿En qué sentido? El primero es lo que se hace en las tablas de valores,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es la base sobre lo cual se cobra un predio, que es, digamos, el valor catastral que tiene el predio.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el otro son las tablas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de las tarifas progresivas. Entonces, por ello pues ya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forma acumulada es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están másicamente el estudio que se hizo desde donde sale ese porcentaje. O sea,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 es de forma directa de que se le está incrementando el 10, 15% a lo que es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inmueble, sino que es en razón de primero la base que la van a determinar las tablas de valores y posteriormente 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ello entonces ya se aplica la tarifa progresiva conforme al rango en el cual haya quedado el valor del inmueble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5763DE" w:rsidRDefault="00EA664F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ontinuando con los convenios,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los incentivos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rivados de la colaboración f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iscal, tenemos un estimado de 5’280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,158.50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llegar a la </w:t>
      </w:r>
      <w:r w:rsidR="005763D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cifra total de 670’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103,568.08,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sería nuestro presupuesto de ingresos.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bueno, también considerar</w:t>
      </w:r>
      <w:r w:rsidR="005763D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nos queda pendiente por ahí una tarifa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del organismo operador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feria. Nos quedó pendiente el concepto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las terrazas que comentaron que van a tener una reunión el día de mañana. Entonces, en cuanto nos pasen el dato,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 pasamos al proyecto, es lo ú</w:t>
      </w:r>
      <w:r w:rsidR="005763D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nico que nos quedaría pendiente,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 sé si tengan hasta ahorita alguna duda, algún comentario.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763DE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dato que nos falta no incide en nuestro presupuesto, por eso es que nuestro presupuesto ya está terminado en base pues a todo el análisis que ya hicimos aquí en estas mesas de trabajo. Entonces, por lo tanto, solo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esa cifra se incorpora el día de mañana al proyecto</w:t>
      </w:r>
      <w:r w:rsidR="005763D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E0467E" w:rsidRDefault="005763DE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Bueno, solamente otra referencia. Lo que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viene como aportaciones los 132’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556,455.08.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recurso es un recurso etiquetado.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¿Qué quiere decir? Que nosotros como municipio no podemos determinar libremente para qué lo vamos a utilizar.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Ya tiene su propia legislación y el destino del gasto en el cual se puede ejercer.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B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ásicamente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primero, el fondo de infraestructura es el destino principal es para obra y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también viene con las restricciones, que pues lo principal que se tiene que ver son los polígonos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alta pobreza que se tengan en el municipio. Nosotros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somos un municipio que no tenemos muchos polígonos de esa índole, por lo tanto,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el presupuesto que nos asignan pues no es mucho.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año fue la primera ocasión que por disposición federal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estatal se creó un fondo para dar apoyo a los pueblos marginados y nosotros</w:t>
      </w:r>
      <w:r w:rsidR="00BA482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todos los municipios se nos hizo un descuento de lo que originalmente nos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iban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dministrar de un 10% para contribuir a la bolsa que se estableció para </w:t>
      </w:r>
      <w:r w:rsidR="00BA482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fin. En</w:t>
      </w:r>
      <w:r w:rsidR="00BA482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este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ejercicio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>nosotros estamos haciendo la estimación en razón de la administración que estamos recibiendo con el porcentaje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 su momento nos recomendaron de lo que la Secretaría de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del Estado, pero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estamos sujetos en su momento de que pudiese haber variación, pero ya es totalmente ajena a nosotros. Y en cuanto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al fondo de fortalecimiento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es del recurso del cual, como ya vimos el presupuesto pasado, se le tiene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asignar una parte a seguridad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Pública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propiamente para su operatividad, que es un 20%.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Otro de los conceptos por el cual se tiene que asignar es para el pago de las obligaciones</w:t>
      </w:r>
      <w:r w:rsidR="00BA482A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uda. Y pues en el caso del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municipio también tiene deuda que tiene que pagar. El otro tema es para lo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que es el fomento de la recaudación y el cuarto concepto es para todo lo que tiene que ver mantenimiento 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infraestructura. Se los comento en el sentido de que suma nuestro presupuesto,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pero no lo podemos utilizar para gasto corriente. Exclusivamente lo que son participaciones y lo que son impuestos,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derechos, productos y aprovechamientos es lo que el municipio puede utilizar para su gasto corriente. Y como ya 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comenté, pues el porcentaje de participación es muy alto en razón de nuestros ingresos propios. Por ello es de que pues estamos constantemente viendo las diferentes estrategias que la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puede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tomar para incrementar nuestra recaudación</w:t>
      </w:r>
      <w:r w:rsidR="00E0467E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. </w:t>
      </w:r>
    </w:p>
    <w:p w:rsidR="00E0467E" w:rsidRDefault="00E0467E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ANA MARGARITA MONTOYA ROMERO.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“Ya con esto culminamos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el análisis. No sé si haya más comentarios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7E243C" w:rsidRDefault="00E0467E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Solo tenemos pendiente una vez que sesiona el Consejo de Catastro las tablas de valores, ¿verdad? Que les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estaríamos avisando próximamente qué día continuaríamos esta sesión, pero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nada más para tema exclusivo de tabla de valores catastrales. Lo de la feria se va a integrar.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7E243C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cordamos que ya no </w:t>
      </w:r>
      <w:r w:rsidR="007E243C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retomaríamos ese tema,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se integraba nada más</w:t>
      </w:r>
      <w:r w:rsidR="007E243C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 la ley de ingresos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A partir de lo que haya de consejo,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comité de feria, ¿no? Comité, junta de gobierno 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de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feria. Entonces, ¿algún otro comentario</w:t>
      </w:r>
      <w:r w:rsidR="007E243C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?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, duda,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Regidores</w:t>
      </w:r>
      <w:r w:rsidR="007E243C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</w:p>
    <w:p w:rsidR="007E243C" w:rsidRDefault="007E243C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HIGINIO DEL TORO PÉREZ.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“¿Este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documento no lo tenemos integrado aquí?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No verdad, si no lo facilitan o va.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Ya sé que es parte del presupuesto, pero pues pa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ra irlo viendo, ¿no? De una vez,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al cabo ya lo discutimos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”.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</w:p>
    <w:p w:rsidR="00BA4CA1" w:rsidRDefault="00BA4CA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lastRenderedPageBreak/>
        <w:t>C. VICTORIA GARCÍA CONTRERAS.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No, de hecho,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justamente todo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este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archivo, lo que es la propuesta económica, es la que se hace entrega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para nosotros ya en su momento poder entregarla al Congreso y que se pueda hacer la aprobación correspondiente. 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Lo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que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nuestro proyecto de ley de ingresos, la primera aprobación pues es por parte del Ayuntamiento y la segunda aprobación es por parte del Congreso.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Nada más un comentario. Lo que son la sesión para la tabla de valores la t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enemos considerada por separado,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porque son dos proyectos que se entregan de forma independiente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”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</w:t>
      </w:r>
    </w:p>
    <w:p w:rsidR="00BA4CA1" w:rsidRDefault="00BA4CA1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4C115E">
        <w:rPr>
          <w:rFonts w:ascii="Arial" w:hAnsi="Arial" w:cs="Arial"/>
          <w:b/>
          <w:bCs/>
          <w:sz w:val="24"/>
          <w:szCs w:val="28"/>
        </w:rPr>
        <w:t>C. MIRIAM SALOME TORRES LARES. –</w:t>
      </w:r>
      <w:r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“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bueno,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gracias.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Agradecerles a todos los que han tenido la paciencia, las aportaciones y desde luego la información que se nos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 transmitido para entender esta propuesta de Ley de Ingresos 2026. Y pregunto a los integrantes de esta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="00522720"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comisión si están de acuerdo en aprobar esta propuesta de ley de ingresos para el ejercicio 2026. Sírvanse levantar su mano.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BA4CA1" w:rsidRPr="00B85B49" w:rsidRDefault="00BA4CA1" w:rsidP="00BA4CA1">
      <w:pPr>
        <w:pStyle w:val="Prrafodelista"/>
        <w:spacing w:before="240"/>
        <w:jc w:val="center"/>
        <w:rPr>
          <w:rFonts w:ascii="Arial" w:hAnsi="Arial" w:cs="Arial"/>
          <w:b/>
          <w:bCs/>
          <w:sz w:val="28"/>
          <w:szCs w:val="28"/>
        </w:rPr>
      </w:pPr>
      <w:r w:rsidRPr="00B85B49">
        <w:rPr>
          <w:rFonts w:ascii="Arial" w:hAnsi="Arial" w:cs="Arial"/>
          <w:b/>
          <w:bCs/>
          <w:sz w:val="28"/>
          <w:szCs w:val="28"/>
        </w:rPr>
        <w:t>Sentido de la votación</w:t>
      </w:r>
    </w:p>
    <w:tbl>
      <w:tblPr>
        <w:tblStyle w:val="Tablaconcuadrcula2"/>
        <w:tblW w:w="9634" w:type="dxa"/>
        <w:jc w:val="center"/>
        <w:tblLook w:val="04A0" w:firstRow="1" w:lastRow="0" w:firstColumn="1" w:lastColumn="0" w:noHBand="0" w:noVBand="1"/>
      </w:tblPr>
      <w:tblGrid>
        <w:gridCol w:w="1556"/>
        <w:gridCol w:w="3696"/>
        <w:gridCol w:w="1122"/>
        <w:gridCol w:w="1559"/>
        <w:gridCol w:w="1701"/>
      </w:tblGrid>
      <w:tr w:rsidR="00BA4CA1" w:rsidRPr="00B85B49" w:rsidTr="00D06B2C">
        <w:trPr>
          <w:trHeight w:val="206"/>
          <w:jc w:val="center"/>
        </w:trPr>
        <w:tc>
          <w:tcPr>
            <w:tcW w:w="9634" w:type="dxa"/>
            <w:gridSpan w:val="5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Comisión convocante: Hacienda Pública y Patrimonio Municipal</w:t>
            </w:r>
          </w:p>
        </w:tc>
      </w:tr>
      <w:tr w:rsidR="00BA4CA1" w:rsidRPr="00B85B49" w:rsidTr="00D06B2C">
        <w:trPr>
          <w:trHeight w:val="285"/>
          <w:jc w:val="center"/>
        </w:trPr>
        <w:tc>
          <w:tcPr>
            <w:tcW w:w="1556" w:type="dxa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Cargo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Nombre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A favor</w:t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En contra</w:t>
            </w:r>
          </w:p>
        </w:tc>
        <w:tc>
          <w:tcPr>
            <w:tcW w:w="1701" w:type="dxa"/>
          </w:tcPr>
          <w:p w:rsidR="00BA4CA1" w:rsidRPr="00B85B49" w:rsidRDefault="00BA4CA1" w:rsidP="00D06B2C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85B49">
              <w:rPr>
                <w:rFonts w:ascii="Arial" w:hAnsi="Arial" w:cs="Arial"/>
                <w:b/>
                <w:bCs/>
                <w:sz w:val="28"/>
                <w:szCs w:val="28"/>
              </w:rPr>
              <w:t>En abstención</w:t>
            </w:r>
          </w:p>
        </w:tc>
      </w:tr>
      <w:tr w:rsidR="00BA4CA1" w:rsidRPr="00B85B49" w:rsidTr="00D06B2C">
        <w:trPr>
          <w:trHeight w:val="363"/>
          <w:jc w:val="center"/>
        </w:trPr>
        <w:tc>
          <w:tcPr>
            <w:tcW w:w="155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Presidenta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C.MIRIAM SALOMÉ TORRES LARES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bCs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27EEA489" wp14:editId="092AD984">
                  <wp:extent cx="201295" cy="201295"/>
                  <wp:effectExtent l="0" t="0" r="8255" b="8255"/>
                  <wp:docPr id="1624842740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spacing w:line="259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  <w:tc>
          <w:tcPr>
            <w:tcW w:w="1701" w:type="dxa"/>
          </w:tcPr>
          <w:p w:rsidR="00BA4CA1" w:rsidRPr="00B85B49" w:rsidRDefault="00BA4CA1" w:rsidP="00D06B2C">
            <w:pPr>
              <w:spacing w:line="259" w:lineRule="auto"/>
              <w:jc w:val="both"/>
              <w:rPr>
                <w:rFonts w:ascii="Arial" w:hAnsi="Arial" w:cs="Arial"/>
                <w:bCs/>
                <w:sz w:val="28"/>
                <w:szCs w:val="28"/>
              </w:rPr>
            </w:pPr>
          </w:p>
        </w:tc>
      </w:tr>
      <w:tr w:rsidR="00BA4CA1" w:rsidRPr="00B85B49" w:rsidTr="00D06B2C">
        <w:trPr>
          <w:trHeight w:val="337"/>
          <w:jc w:val="center"/>
        </w:trPr>
        <w:tc>
          <w:tcPr>
            <w:tcW w:w="155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CLAUDIA MARGARITA ROBLES GÓMEZ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1A7B7D97" wp14:editId="0E8DB95D">
                  <wp:extent cx="201295" cy="201295"/>
                  <wp:effectExtent l="0" t="0" r="8255" b="825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A4CA1" w:rsidRPr="00B85B49" w:rsidTr="00D06B2C">
        <w:trPr>
          <w:trHeight w:val="315"/>
          <w:jc w:val="center"/>
        </w:trPr>
        <w:tc>
          <w:tcPr>
            <w:tcW w:w="155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JOSÉ BERTIN CHÁVEZ VARGAS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4BE743D7" wp14:editId="0222735D">
                  <wp:extent cx="201295" cy="201295"/>
                  <wp:effectExtent l="0" t="0" r="8255" b="8255"/>
                  <wp:docPr id="3007315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spacing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4CA1" w:rsidRPr="00B85B49" w:rsidRDefault="00BA4CA1" w:rsidP="00D06B2C">
            <w:pPr>
              <w:spacing w:line="259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A4CA1" w:rsidRPr="00B85B49" w:rsidTr="00D06B2C">
        <w:trPr>
          <w:trHeight w:val="280"/>
          <w:jc w:val="center"/>
        </w:trPr>
        <w:tc>
          <w:tcPr>
            <w:tcW w:w="155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GUSTAVO LÓPEZ SANDOVAL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tabs>
                <w:tab w:val="left" w:pos="420"/>
                <w:tab w:val="left" w:pos="660"/>
              </w:tabs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1A7B7D97" wp14:editId="0E8DB95D">
                  <wp:extent cx="201295" cy="201295"/>
                  <wp:effectExtent l="0" t="0" r="8255" b="8255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tabs>
                <w:tab w:val="left" w:pos="420"/>
                <w:tab w:val="left" w:pos="660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4CA1" w:rsidRPr="00B85B49" w:rsidRDefault="00BA4CA1" w:rsidP="00D06B2C">
            <w:pPr>
              <w:tabs>
                <w:tab w:val="left" w:pos="420"/>
                <w:tab w:val="left" w:pos="660"/>
              </w:tabs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A4CA1" w:rsidRPr="00B85B49" w:rsidTr="00D06B2C">
        <w:trPr>
          <w:trHeight w:val="280"/>
          <w:jc w:val="center"/>
        </w:trPr>
        <w:tc>
          <w:tcPr>
            <w:tcW w:w="1556" w:type="dxa"/>
            <w:tcBorders>
              <w:bottom w:val="single" w:sz="4" w:space="0" w:color="auto"/>
            </w:tcBorders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Vocal</w:t>
            </w:r>
          </w:p>
        </w:tc>
        <w:tc>
          <w:tcPr>
            <w:tcW w:w="3696" w:type="dxa"/>
          </w:tcPr>
          <w:p w:rsidR="00BA4CA1" w:rsidRPr="00B85B49" w:rsidRDefault="00BA4CA1" w:rsidP="00D06B2C">
            <w:pPr>
              <w:spacing w:line="259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5B49">
              <w:rPr>
                <w:rFonts w:ascii="Arial" w:hAnsi="Arial" w:cs="Arial"/>
                <w:sz w:val="24"/>
                <w:szCs w:val="24"/>
              </w:rPr>
              <w:t>C. MIGUEL MARENTES</w:t>
            </w:r>
          </w:p>
        </w:tc>
        <w:tc>
          <w:tcPr>
            <w:tcW w:w="1122" w:type="dxa"/>
          </w:tcPr>
          <w:p w:rsidR="00BA4CA1" w:rsidRPr="00B85B49" w:rsidRDefault="00BA4CA1" w:rsidP="00D06B2C">
            <w:pPr>
              <w:tabs>
                <w:tab w:val="left" w:pos="1455"/>
              </w:tabs>
              <w:spacing w:line="259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B85B49">
              <w:rPr>
                <w:bCs/>
                <w:noProof/>
                <w:sz w:val="28"/>
                <w:szCs w:val="28"/>
                <w:lang w:eastAsia="es-MX"/>
              </w:rPr>
              <w:drawing>
                <wp:inline distT="0" distB="0" distL="0" distR="0" wp14:anchorId="7EB06B9B" wp14:editId="511D1BAF">
                  <wp:extent cx="201295" cy="201295"/>
                  <wp:effectExtent l="0" t="0" r="8255" b="8255"/>
                  <wp:docPr id="106900666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95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</w:tcPr>
          <w:p w:rsidR="00BA4CA1" w:rsidRPr="00B85B49" w:rsidRDefault="00BA4CA1" w:rsidP="00D06B2C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</w:tcPr>
          <w:p w:rsidR="00BA4CA1" w:rsidRPr="00B85B49" w:rsidRDefault="00BA4CA1" w:rsidP="00D06B2C">
            <w:pPr>
              <w:tabs>
                <w:tab w:val="left" w:pos="1455"/>
              </w:tabs>
              <w:spacing w:line="259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BA4CA1" w:rsidRDefault="00BA4CA1" w:rsidP="00BA4CA1">
      <w:pPr>
        <w:spacing w:before="240"/>
        <w:jc w:val="both"/>
        <w:rPr>
          <w:rFonts w:ascii="Arial" w:hAnsi="Arial" w:cs="Arial"/>
          <w:sz w:val="28"/>
          <w:szCs w:val="28"/>
        </w:rPr>
      </w:pPr>
      <w:r w:rsidRPr="00B85B49">
        <w:rPr>
          <w:rFonts w:ascii="Arial" w:hAnsi="Arial" w:cs="Arial"/>
          <w:sz w:val="28"/>
          <w:szCs w:val="28"/>
        </w:rPr>
        <w:t xml:space="preserve">Aprobado por </w:t>
      </w:r>
      <w:r>
        <w:rPr>
          <w:rFonts w:ascii="Arial" w:hAnsi="Arial" w:cs="Arial"/>
          <w:b/>
          <w:sz w:val="28"/>
          <w:szCs w:val="28"/>
        </w:rPr>
        <w:t>UNANIMIDAD</w:t>
      </w:r>
      <w:r w:rsidRPr="00B85B49">
        <w:rPr>
          <w:rFonts w:ascii="Arial" w:hAnsi="Arial" w:cs="Arial"/>
          <w:sz w:val="28"/>
          <w:szCs w:val="28"/>
        </w:rPr>
        <w:t>.</w:t>
      </w:r>
    </w:p>
    <w:p w:rsidR="00BA4CA1" w:rsidRPr="00EF1142" w:rsidRDefault="00BA4CA1" w:rsidP="00BA4CA1">
      <w:pPr>
        <w:spacing w:before="24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CLAUSURA</w:t>
      </w:r>
    </w:p>
    <w:p w:rsidR="00A06DEA" w:rsidRDefault="00522720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Entonces, bueno, pues nada más nos queda clausurar esta sesión. Les pido nos pongamos de pie.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Y siendo las 14 horas con</w:t>
      </w:r>
      <w:r w:rsidR="0056314F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21 minutos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del lunes 21 de julio de 2025, damos por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terminada esta cuarta sesión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lastRenderedPageBreak/>
        <w:t xml:space="preserve">ordinaria de la Comisión de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Hacienda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y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Patrimonio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 </w:t>
      </w:r>
      <w:r w:rsid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Municipal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. Muchas gracias a todos los</w:t>
      </w:r>
      <w:r w:rsidR="00EB05DD" w:rsidRP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asistentes y a las áreas también que </w:t>
      </w:r>
      <w:r w:rsidR="0056314F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 xml:space="preserve">nos apoyaron comunicación y </w:t>
      </w:r>
      <w:r w:rsidRPr="00EB05DD">
        <w:rPr>
          <w:rFonts w:ascii="Arial" w:eastAsia="Times New Roman" w:hAnsi="Arial" w:cs="Arial"/>
          <w:color w:val="000000"/>
          <w:sz w:val="28"/>
          <w:szCs w:val="21"/>
          <w:bdr w:val="none" w:sz="0" w:space="0" w:color="auto" w:frame="1"/>
          <w:lang w:eastAsia="es-MX"/>
        </w:rPr>
        <w:t>el área de asesores. Muchas gracias y que tengan buena tarde.</w:t>
      </w:r>
      <w:r w:rsidR="00EB05DD">
        <w:rPr>
          <w:rFonts w:ascii="Arial" w:eastAsia="Times New Roman" w:hAnsi="Arial" w:cs="Arial"/>
          <w:color w:val="000000"/>
          <w:sz w:val="28"/>
          <w:szCs w:val="21"/>
          <w:lang w:eastAsia="es-MX"/>
        </w:rPr>
        <w:t xml:space="preserve"> </w:t>
      </w: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eastAsia="Times New Roman" w:hAnsi="Arial" w:cs="Arial"/>
          <w:noProof/>
          <w:color w:val="000000"/>
          <w:sz w:val="28"/>
          <w:szCs w:val="21"/>
          <w:lang w:eastAsia="es-MX"/>
        </w:rPr>
        <w:drawing>
          <wp:inline distT="0" distB="0" distL="0" distR="0" wp14:anchorId="040EF8C5" wp14:editId="4D6A56A9">
            <wp:extent cx="5612130" cy="2615565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aptura de pantalla 2026-06-01 13071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15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324BA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eastAsia="Times New Roman" w:hAnsi="Arial" w:cs="Arial"/>
          <w:noProof/>
          <w:color w:val="000000"/>
          <w:sz w:val="28"/>
          <w:szCs w:val="21"/>
          <w:lang w:eastAsia="es-MX"/>
        </w:rPr>
        <w:drawing>
          <wp:inline distT="0" distB="0" distL="0" distR="0" wp14:anchorId="3ABAFE5B" wp14:editId="32BCAA2C">
            <wp:extent cx="5612130" cy="2767330"/>
            <wp:effectExtent l="0" t="0" r="762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a de pantalla 2026-06-01 130626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67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A06DEA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</w:p>
    <w:p w:rsidR="00362F8E" w:rsidRDefault="00A06DEA" w:rsidP="003751F0">
      <w:pPr>
        <w:jc w:val="both"/>
        <w:rPr>
          <w:rFonts w:ascii="Arial" w:eastAsia="Times New Roman" w:hAnsi="Arial" w:cs="Arial"/>
          <w:color w:val="000000"/>
          <w:sz w:val="28"/>
          <w:szCs w:val="21"/>
          <w:lang w:eastAsia="es-MX"/>
        </w:rPr>
      </w:pPr>
      <w:r>
        <w:rPr>
          <w:rFonts w:ascii="Arial" w:eastAsia="Times New Roman" w:hAnsi="Arial" w:cs="Arial"/>
          <w:noProof/>
          <w:color w:val="000000"/>
          <w:sz w:val="28"/>
          <w:szCs w:val="21"/>
          <w:lang w:eastAsia="es-MX"/>
        </w:rPr>
        <w:drawing>
          <wp:inline distT="0" distB="0" distL="0" distR="0">
            <wp:extent cx="5612130" cy="231140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aptura de pantalla 2026-06-01 13091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F8E" w:rsidRPr="00774098" w:rsidRDefault="00362F8E" w:rsidP="00362F8E">
      <w:pPr>
        <w:jc w:val="center"/>
        <w:rPr>
          <w:rFonts w:eastAsia="Calibri"/>
          <w:b/>
          <w:bCs/>
          <w:sz w:val="28"/>
          <w:szCs w:val="28"/>
        </w:rPr>
      </w:pPr>
      <w:r w:rsidRPr="00774098">
        <w:rPr>
          <w:rFonts w:eastAsia="Calibri"/>
          <w:b/>
          <w:bCs/>
          <w:sz w:val="28"/>
          <w:szCs w:val="28"/>
        </w:rPr>
        <w:t xml:space="preserve">A t e n t a m e n t e: </w:t>
      </w:r>
    </w:p>
    <w:p w:rsidR="00362F8E" w:rsidRPr="00774098" w:rsidRDefault="00362F8E" w:rsidP="00362F8E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Ciudad Guzmán, Municipio de Zapotlán el Grande, Jalisco. </w:t>
      </w:r>
      <w:r>
        <w:rPr>
          <w:rFonts w:eastAsia="Calibri"/>
          <w:b/>
          <w:bCs/>
          <w:sz w:val="20"/>
          <w:szCs w:val="20"/>
        </w:rPr>
        <w:t>21</w:t>
      </w:r>
      <w:r w:rsidRPr="00774098">
        <w:rPr>
          <w:rFonts w:eastAsia="Calibri"/>
          <w:b/>
          <w:bCs/>
          <w:sz w:val="20"/>
          <w:szCs w:val="20"/>
        </w:rPr>
        <w:t xml:space="preserve"> de </w:t>
      </w:r>
      <w:r>
        <w:rPr>
          <w:rFonts w:eastAsia="Calibri"/>
          <w:b/>
          <w:bCs/>
          <w:sz w:val="20"/>
          <w:szCs w:val="20"/>
        </w:rPr>
        <w:t>julio</w:t>
      </w:r>
      <w:r w:rsidRPr="00774098">
        <w:rPr>
          <w:rFonts w:eastAsia="Calibri"/>
          <w:b/>
          <w:bCs/>
          <w:sz w:val="20"/>
          <w:szCs w:val="20"/>
        </w:rPr>
        <w:t xml:space="preserve"> de 2025.</w:t>
      </w:r>
    </w:p>
    <w:p w:rsidR="00362F8E" w:rsidRPr="00774098" w:rsidRDefault="00362F8E" w:rsidP="00362F8E">
      <w:pPr>
        <w:jc w:val="center"/>
        <w:rPr>
          <w:rFonts w:eastAsia="Calibri"/>
          <w:b/>
          <w:bCs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Comisión Convocante </w:t>
      </w:r>
    </w:p>
    <w:p w:rsidR="00362F8E" w:rsidRPr="00774098" w:rsidRDefault="00362F8E" w:rsidP="00362F8E">
      <w:pPr>
        <w:jc w:val="center"/>
        <w:rPr>
          <w:rFonts w:eastAsia="Calibri"/>
          <w:sz w:val="20"/>
          <w:szCs w:val="20"/>
        </w:rPr>
      </w:pPr>
      <w:r w:rsidRPr="00774098">
        <w:rPr>
          <w:rFonts w:eastAsia="Calibri"/>
          <w:b/>
          <w:bCs/>
          <w:sz w:val="20"/>
          <w:szCs w:val="20"/>
        </w:rPr>
        <w:t xml:space="preserve"> Edilicia Permanente de </w:t>
      </w:r>
      <w:r>
        <w:rPr>
          <w:rFonts w:eastAsia="Calibri"/>
          <w:b/>
          <w:bCs/>
          <w:sz w:val="20"/>
          <w:szCs w:val="20"/>
        </w:rPr>
        <w:t>Hacienda Pública y Patrimonio Municipal</w:t>
      </w:r>
    </w:p>
    <w:p w:rsidR="00362F8E" w:rsidRPr="00774098" w:rsidRDefault="00362F8E" w:rsidP="00362F8E">
      <w:pPr>
        <w:rPr>
          <w:rFonts w:eastAsia="Calibri"/>
        </w:rPr>
      </w:pPr>
    </w:p>
    <w:p w:rsidR="00362F8E" w:rsidRPr="00774098" w:rsidRDefault="00362F8E" w:rsidP="00362F8E">
      <w:pPr>
        <w:rPr>
          <w:rFonts w:eastAsia="Calibri"/>
        </w:rPr>
      </w:pPr>
      <w:r w:rsidRPr="00774098">
        <w:rPr>
          <w:rFonts w:eastAsia="Calibr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163177" wp14:editId="0A7490E7">
                <wp:simplePos x="0" y="0"/>
                <wp:positionH relativeFrom="column">
                  <wp:posOffset>1561465</wp:posOffset>
                </wp:positionH>
                <wp:positionV relativeFrom="paragraph">
                  <wp:posOffset>186690</wp:posOffset>
                </wp:positionV>
                <wp:extent cx="2752725" cy="19050"/>
                <wp:effectExtent l="0" t="0" r="28575" b="19050"/>
                <wp:wrapNone/>
                <wp:docPr id="6" name="Conector rec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52725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BBF237" id="Conector recto 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95pt,14.7pt" to="339.7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" strokecolor="windowText" strokeweight=".5pt">
                <v:stroke joinstyle="miter"/>
              </v:line>
            </w:pict>
          </mc:Fallback>
        </mc:AlternateContent>
      </w:r>
    </w:p>
    <w:p w:rsidR="00362F8E" w:rsidRPr="00774098" w:rsidRDefault="00362F8E" w:rsidP="00362F8E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C</w:t>
      </w:r>
      <w:r w:rsidRPr="00774098">
        <w:rPr>
          <w:rFonts w:eastAsia="Calibri"/>
          <w:b/>
          <w:bCs/>
        </w:rPr>
        <w:t xml:space="preserve">. </w:t>
      </w:r>
      <w:r w:rsidRPr="00992B3C">
        <w:rPr>
          <w:rFonts w:ascii="Arial" w:eastAsia="Calibri" w:hAnsi="Arial" w:cs="Arial"/>
          <w:b/>
          <w:bCs/>
        </w:rPr>
        <w:t>Miriam Salomé Torres Lares</w:t>
      </w:r>
    </w:p>
    <w:p w:rsidR="00362F8E" w:rsidRPr="00774098" w:rsidRDefault="00362F8E" w:rsidP="00362F8E">
      <w:pPr>
        <w:jc w:val="center"/>
        <w:rPr>
          <w:rFonts w:eastAsia="Calibri"/>
        </w:rPr>
      </w:pPr>
      <w:r w:rsidRPr="00774098">
        <w:rPr>
          <w:rFonts w:eastAsia="Calibri"/>
        </w:rPr>
        <w:t>Presidenta.</w:t>
      </w:r>
    </w:p>
    <w:tbl>
      <w:tblPr>
        <w:tblStyle w:val="Tablaconcuadrcula3"/>
        <w:tblpPr w:leftFromText="141" w:rightFromText="141" w:vertAnchor="text" w:horzAnchor="margin" w:tblpY="30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362F8E" w:rsidRPr="00774098" w:rsidTr="00D06B2C">
        <w:trPr>
          <w:trHeight w:val="1134"/>
        </w:trPr>
        <w:tc>
          <w:tcPr>
            <w:tcW w:w="4247" w:type="dxa"/>
          </w:tcPr>
          <w:p w:rsidR="00362F8E" w:rsidRPr="00774098" w:rsidRDefault="00362F8E" w:rsidP="00D06B2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098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 xml:space="preserve">C. Claudia Margarita Robles Gómez  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:rsidR="00362F8E" w:rsidRPr="00774098" w:rsidRDefault="00362F8E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 w:rsidRPr="00774098">
              <w:rPr>
                <w:rFonts w:ascii="Arial" w:hAnsi="Arial" w:cs="Arial"/>
                <w:b/>
                <w:bCs/>
              </w:rPr>
              <w:t>C.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774098">
              <w:rPr>
                <w:b/>
                <w:bCs/>
              </w:rPr>
              <w:t xml:space="preserve"> </w:t>
            </w:r>
            <w:r w:rsidRPr="007B4991">
              <w:rPr>
                <w:rFonts w:ascii="Arial" w:hAnsi="Arial" w:cs="Arial"/>
                <w:b/>
                <w:bCs/>
              </w:rPr>
              <w:t>José Bertín Chávez Vargas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  <w:p w:rsidR="00362F8E" w:rsidRPr="00774098" w:rsidRDefault="00362F8E" w:rsidP="00D06B2C">
            <w:pPr>
              <w:rPr>
                <w:rFonts w:ascii="Arial" w:hAnsi="Arial" w:cs="Arial"/>
              </w:rPr>
            </w:pP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62F8E" w:rsidRPr="00774098" w:rsidRDefault="00362F8E" w:rsidP="00362F8E">
      <w:pPr>
        <w:jc w:val="center"/>
        <w:rPr>
          <w:rFonts w:eastAsia="Calibri"/>
        </w:rPr>
      </w:pPr>
    </w:p>
    <w:p w:rsidR="00362F8E" w:rsidRPr="00774098" w:rsidRDefault="00362F8E" w:rsidP="00362F8E">
      <w:pPr>
        <w:rPr>
          <w:rFonts w:eastAsia="Calibri"/>
        </w:rPr>
      </w:pPr>
    </w:p>
    <w:tbl>
      <w:tblPr>
        <w:tblStyle w:val="Tablaconcuadrcula3"/>
        <w:tblpPr w:leftFromText="141" w:rightFromText="141" w:vertAnchor="text" w:horzAnchor="margin" w:tblpXSpec="center" w:tblpY="-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362F8E" w:rsidRPr="00774098" w:rsidTr="00D06B2C">
        <w:trPr>
          <w:trHeight w:val="1134"/>
        </w:trPr>
        <w:tc>
          <w:tcPr>
            <w:tcW w:w="4247" w:type="dxa"/>
          </w:tcPr>
          <w:p w:rsidR="00362F8E" w:rsidRPr="00774098" w:rsidRDefault="00362F8E" w:rsidP="00D06B2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4098">
              <w:rPr>
                <w:rFonts w:ascii="Arial" w:hAnsi="Arial" w:cs="Arial"/>
                <w:b/>
                <w:bCs/>
                <w:sz w:val="20"/>
                <w:szCs w:val="20"/>
              </w:rPr>
              <w:t>________________________________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 xml:space="preserve">. Miguel </w:t>
            </w:r>
            <w:proofErr w:type="spellStart"/>
            <w:r w:rsidRPr="00774098">
              <w:rPr>
                <w:rFonts w:ascii="Arial" w:hAnsi="Arial" w:cs="Arial"/>
                <w:b/>
                <w:bCs/>
              </w:rPr>
              <w:t>Marentes</w:t>
            </w:r>
            <w:proofErr w:type="spellEnd"/>
          </w:p>
          <w:p w:rsidR="00362F8E" w:rsidRPr="00A06DEA" w:rsidRDefault="00362F8E" w:rsidP="00A06DEA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  <w:tc>
          <w:tcPr>
            <w:tcW w:w="4247" w:type="dxa"/>
          </w:tcPr>
          <w:p w:rsidR="00362F8E" w:rsidRPr="00774098" w:rsidRDefault="00362F8E" w:rsidP="00D06B2C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_________________________</w:t>
            </w:r>
          </w:p>
          <w:p w:rsidR="00362F8E" w:rsidRPr="00774098" w:rsidRDefault="00362F8E" w:rsidP="00D06B2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774098">
              <w:rPr>
                <w:rFonts w:ascii="Arial" w:hAnsi="Arial" w:cs="Arial"/>
                <w:b/>
                <w:bCs/>
              </w:rPr>
              <w:t xml:space="preserve">. </w:t>
            </w:r>
            <w:r w:rsidRPr="00774098">
              <w:rPr>
                <w:b/>
                <w:bCs/>
              </w:rPr>
              <w:t xml:space="preserve"> </w:t>
            </w:r>
            <w:r w:rsidRPr="00992B3C">
              <w:rPr>
                <w:rFonts w:ascii="Arial" w:hAnsi="Arial" w:cs="Arial"/>
                <w:b/>
                <w:bCs/>
              </w:rPr>
              <w:t>Gustavo López</w:t>
            </w:r>
            <w:r>
              <w:rPr>
                <w:rFonts w:ascii="Arial" w:hAnsi="Arial" w:cs="Arial"/>
                <w:b/>
                <w:bCs/>
              </w:rPr>
              <w:t xml:space="preserve"> Sandoval</w:t>
            </w:r>
          </w:p>
          <w:p w:rsidR="00362F8E" w:rsidRPr="00774098" w:rsidRDefault="00362F8E" w:rsidP="00A06DEA">
            <w:pPr>
              <w:jc w:val="center"/>
              <w:rPr>
                <w:rFonts w:ascii="Arial" w:hAnsi="Arial" w:cs="Arial"/>
              </w:rPr>
            </w:pPr>
            <w:r w:rsidRPr="00774098">
              <w:rPr>
                <w:rFonts w:ascii="Arial" w:hAnsi="Arial" w:cs="Arial"/>
              </w:rPr>
              <w:t>Vocal</w:t>
            </w:r>
          </w:p>
        </w:tc>
      </w:tr>
    </w:tbl>
    <w:p w:rsidR="00A06DEA" w:rsidRDefault="00A06DEA" w:rsidP="00A06DEA">
      <w:pPr>
        <w:jc w:val="both"/>
        <w:rPr>
          <w:rFonts w:eastAsia="Calibri"/>
          <w:b/>
          <w:bCs/>
          <w:sz w:val="18"/>
          <w:szCs w:val="18"/>
        </w:rPr>
      </w:pPr>
      <w:r w:rsidRPr="00774098">
        <w:rPr>
          <w:rFonts w:eastAsia="Calibri"/>
          <w:noProof/>
          <w:sz w:val="16"/>
          <w:szCs w:val="16"/>
        </w:rPr>
        <w:t xml:space="preserve">La presente hoja de firmas corresponde al acta de </w:t>
      </w:r>
      <w:r w:rsidRPr="00774098">
        <w:rPr>
          <w:rFonts w:eastAsia="Calibri"/>
          <w:b/>
          <w:bCs/>
          <w:sz w:val="18"/>
          <w:szCs w:val="18"/>
        </w:rPr>
        <w:t>SESION ORDINARIA 0</w:t>
      </w:r>
      <w:r>
        <w:rPr>
          <w:rFonts w:eastAsia="Calibri"/>
          <w:b/>
          <w:bCs/>
          <w:sz w:val="18"/>
          <w:szCs w:val="18"/>
        </w:rPr>
        <w:t>4</w:t>
      </w:r>
      <w:r w:rsidRPr="00774098">
        <w:rPr>
          <w:rFonts w:eastAsia="Calibri"/>
          <w:b/>
          <w:bCs/>
          <w:sz w:val="18"/>
          <w:szCs w:val="18"/>
        </w:rPr>
        <w:t xml:space="preserve"> DE LA COMISIÓN EDILICIA PERMANENTE DE </w:t>
      </w:r>
      <w:r>
        <w:rPr>
          <w:rFonts w:eastAsia="Calibri"/>
          <w:b/>
          <w:bCs/>
          <w:sz w:val="18"/>
          <w:szCs w:val="18"/>
        </w:rPr>
        <w:t>HACIENDA</w:t>
      </w:r>
      <w:r w:rsidRPr="00774098">
        <w:rPr>
          <w:rFonts w:eastAsia="Calibri"/>
          <w:b/>
          <w:bCs/>
          <w:sz w:val="18"/>
          <w:szCs w:val="18"/>
        </w:rPr>
        <w:t xml:space="preserve"> PÚBLICA</w:t>
      </w:r>
      <w:r>
        <w:rPr>
          <w:rFonts w:eastAsia="Calibri"/>
          <w:b/>
          <w:bCs/>
          <w:sz w:val="18"/>
          <w:szCs w:val="18"/>
        </w:rPr>
        <w:t xml:space="preserve"> Y</w:t>
      </w:r>
      <w:r w:rsidRPr="00774098">
        <w:rPr>
          <w:rFonts w:eastAsia="Calibri"/>
          <w:b/>
          <w:bCs/>
          <w:sz w:val="18"/>
          <w:szCs w:val="18"/>
        </w:rPr>
        <w:t xml:space="preserve"> </w:t>
      </w:r>
      <w:r>
        <w:rPr>
          <w:rFonts w:eastAsia="Calibri"/>
          <w:b/>
          <w:bCs/>
          <w:sz w:val="18"/>
          <w:szCs w:val="18"/>
        </w:rPr>
        <w:t>PATRIMONIO MUNICIPAL</w:t>
      </w:r>
      <w:r w:rsidRPr="00774098">
        <w:rPr>
          <w:rFonts w:eastAsia="Calibri"/>
          <w:b/>
          <w:bCs/>
          <w:sz w:val="18"/>
          <w:szCs w:val="18"/>
        </w:rPr>
        <w:t xml:space="preserve"> celebrada el día </w:t>
      </w:r>
      <w:r>
        <w:rPr>
          <w:rFonts w:eastAsia="Calibri"/>
          <w:b/>
          <w:bCs/>
          <w:sz w:val="18"/>
          <w:szCs w:val="18"/>
        </w:rPr>
        <w:t>21</w:t>
      </w:r>
      <w:r w:rsidRPr="00774098">
        <w:rPr>
          <w:rFonts w:eastAsia="Calibri"/>
          <w:b/>
          <w:bCs/>
          <w:sz w:val="18"/>
          <w:szCs w:val="18"/>
        </w:rPr>
        <w:t xml:space="preserve"> de </w:t>
      </w:r>
      <w:r>
        <w:rPr>
          <w:rFonts w:eastAsia="Calibri"/>
          <w:b/>
          <w:bCs/>
          <w:sz w:val="18"/>
          <w:szCs w:val="18"/>
        </w:rPr>
        <w:t>julio</w:t>
      </w:r>
      <w:r w:rsidRPr="00774098">
        <w:rPr>
          <w:rFonts w:eastAsia="Calibri"/>
          <w:b/>
          <w:bCs/>
          <w:sz w:val="18"/>
          <w:szCs w:val="18"/>
        </w:rPr>
        <w:t xml:space="preserve"> del año 2025- - - - - - - - - - - - - - - - - - - - - - - - - - - - - - - - - -</w:t>
      </w:r>
      <w:r>
        <w:rPr>
          <w:rFonts w:eastAsia="Calibri"/>
          <w:b/>
          <w:bCs/>
          <w:sz w:val="18"/>
          <w:szCs w:val="18"/>
        </w:rPr>
        <w:t xml:space="preserve"> </w:t>
      </w:r>
      <w:r w:rsidRPr="00774098">
        <w:rPr>
          <w:rFonts w:eastAsia="Calibri"/>
          <w:b/>
          <w:bCs/>
          <w:sz w:val="18"/>
          <w:szCs w:val="18"/>
        </w:rPr>
        <w:t xml:space="preserve">- - - - - - - - - - - - - - - - - - - - </w:t>
      </w:r>
      <w:r>
        <w:rPr>
          <w:rFonts w:eastAsia="Calibri"/>
          <w:b/>
          <w:bCs/>
          <w:sz w:val="18"/>
          <w:szCs w:val="18"/>
        </w:rPr>
        <w:t xml:space="preserve">- - - - - - </w:t>
      </w:r>
      <w:r w:rsidRPr="00774098">
        <w:rPr>
          <w:rFonts w:eastAsia="Calibri"/>
          <w:b/>
          <w:bCs/>
          <w:sz w:val="18"/>
          <w:szCs w:val="18"/>
        </w:rPr>
        <w:t xml:space="preserve">- - - - - - - - Conste- - - - - - - - - - - - - - - - - - - - - - - - - - - - - - - - </w:t>
      </w:r>
      <w:r>
        <w:rPr>
          <w:rFonts w:eastAsia="Calibri"/>
          <w:b/>
          <w:bCs/>
          <w:sz w:val="18"/>
          <w:szCs w:val="18"/>
        </w:rPr>
        <w:t xml:space="preserve">- - - - - - - - - - </w:t>
      </w:r>
    </w:p>
    <w:p w:rsidR="00A06DEA" w:rsidRDefault="00A06DEA" w:rsidP="00A06DEA">
      <w:pPr>
        <w:rPr>
          <w:rFonts w:eastAsia="Calibri"/>
          <w:sz w:val="18"/>
          <w:szCs w:val="18"/>
        </w:rPr>
      </w:pPr>
    </w:p>
    <w:p w:rsidR="00A06DEA" w:rsidRDefault="00A06DEA" w:rsidP="00A06DEA">
      <w:pPr>
        <w:jc w:val="both"/>
        <w:rPr>
          <w:rFonts w:eastAsia="Calibri"/>
          <w:b/>
          <w:bCs/>
          <w:sz w:val="14"/>
          <w:szCs w:val="14"/>
        </w:rPr>
      </w:pPr>
    </w:p>
    <w:p w:rsidR="00362F8E" w:rsidRPr="004D11D6" w:rsidRDefault="00A06DEA" w:rsidP="003751F0">
      <w:pPr>
        <w:jc w:val="both"/>
        <w:rPr>
          <w:rFonts w:eastAsia="Calibri"/>
          <w:noProof/>
          <w:sz w:val="14"/>
          <w:szCs w:val="14"/>
        </w:rPr>
      </w:pPr>
      <w:r>
        <w:rPr>
          <w:rFonts w:eastAsia="Calibri"/>
          <w:b/>
          <w:bCs/>
          <w:sz w:val="14"/>
          <w:szCs w:val="14"/>
        </w:rPr>
        <w:t>MSTL/</w:t>
      </w:r>
      <w:proofErr w:type="spellStart"/>
      <w:r>
        <w:rPr>
          <w:rFonts w:eastAsia="Calibri"/>
          <w:b/>
          <w:bCs/>
          <w:sz w:val="14"/>
          <w:szCs w:val="14"/>
        </w:rPr>
        <w:t>mgpa</w:t>
      </w:r>
      <w:bookmarkStart w:id="0" w:name="_GoBack"/>
      <w:bookmarkEnd w:id="0"/>
      <w:proofErr w:type="spellEnd"/>
    </w:p>
    <w:sectPr w:rsidR="00362F8E" w:rsidRPr="004D11D6">
      <w:head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7BC5" w:rsidRDefault="00C47BC5" w:rsidP="00522720">
      <w:pPr>
        <w:spacing w:after="0" w:line="240" w:lineRule="auto"/>
      </w:pPr>
      <w:r>
        <w:separator/>
      </w:r>
    </w:p>
  </w:endnote>
  <w:endnote w:type="continuationSeparator" w:id="0">
    <w:p w:rsidR="00C47BC5" w:rsidRDefault="00C47BC5" w:rsidP="00522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7BC5" w:rsidRDefault="00C47BC5" w:rsidP="00522720">
      <w:pPr>
        <w:spacing w:after="0" w:line="240" w:lineRule="auto"/>
      </w:pPr>
      <w:r>
        <w:separator/>
      </w:r>
    </w:p>
  </w:footnote>
  <w:footnote w:type="continuationSeparator" w:id="0">
    <w:p w:rsidR="00C47BC5" w:rsidRDefault="00C47BC5" w:rsidP="005227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2CCE" w:rsidRDefault="00902CCE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4BE5E631" wp14:editId="4DBCC868">
          <wp:simplePos x="0" y="0"/>
          <wp:positionH relativeFrom="page">
            <wp:posOffset>3810</wp:posOffset>
          </wp:positionH>
          <wp:positionV relativeFrom="paragraph">
            <wp:posOffset>-505460</wp:posOffset>
          </wp:positionV>
          <wp:extent cx="7771130" cy="10353895"/>
          <wp:effectExtent l="0" t="0" r="1270" b="9525"/>
          <wp:wrapNone/>
          <wp:docPr id="22" name="Imagen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035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20"/>
    <w:rsid w:val="00030E54"/>
    <w:rsid w:val="000A42B1"/>
    <w:rsid w:val="000C63AB"/>
    <w:rsid w:val="000C68F0"/>
    <w:rsid w:val="00164531"/>
    <w:rsid w:val="001A1723"/>
    <w:rsid w:val="001A3586"/>
    <w:rsid w:val="001E464D"/>
    <w:rsid w:val="001F2C02"/>
    <w:rsid w:val="0027583E"/>
    <w:rsid w:val="00324BAA"/>
    <w:rsid w:val="00344DD7"/>
    <w:rsid w:val="00362F8E"/>
    <w:rsid w:val="0036371D"/>
    <w:rsid w:val="003751F0"/>
    <w:rsid w:val="003F4660"/>
    <w:rsid w:val="00491811"/>
    <w:rsid w:val="004A42F2"/>
    <w:rsid w:val="004A4869"/>
    <w:rsid w:val="004C04B3"/>
    <w:rsid w:val="004D11D6"/>
    <w:rsid w:val="004F2B1D"/>
    <w:rsid w:val="00522720"/>
    <w:rsid w:val="00543BDD"/>
    <w:rsid w:val="0056314F"/>
    <w:rsid w:val="005763DE"/>
    <w:rsid w:val="00595AB7"/>
    <w:rsid w:val="00667902"/>
    <w:rsid w:val="0072724B"/>
    <w:rsid w:val="00742141"/>
    <w:rsid w:val="00793A1A"/>
    <w:rsid w:val="00796669"/>
    <w:rsid w:val="007C6A68"/>
    <w:rsid w:val="007E243C"/>
    <w:rsid w:val="00806EA9"/>
    <w:rsid w:val="008A3C62"/>
    <w:rsid w:val="008E0032"/>
    <w:rsid w:val="008E770B"/>
    <w:rsid w:val="00902CCE"/>
    <w:rsid w:val="00A02FB3"/>
    <w:rsid w:val="00A06DEA"/>
    <w:rsid w:val="00A14878"/>
    <w:rsid w:val="00A92B92"/>
    <w:rsid w:val="00AF5152"/>
    <w:rsid w:val="00AF68B6"/>
    <w:rsid w:val="00BA482A"/>
    <w:rsid w:val="00BA4CA1"/>
    <w:rsid w:val="00BF5AAA"/>
    <w:rsid w:val="00C1210B"/>
    <w:rsid w:val="00C47BC5"/>
    <w:rsid w:val="00C77D9F"/>
    <w:rsid w:val="00C93A3E"/>
    <w:rsid w:val="00CC45E7"/>
    <w:rsid w:val="00D12B1E"/>
    <w:rsid w:val="00D2437E"/>
    <w:rsid w:val="00D7101A"/>
    <w:rsid w:val="00D7104E"/>
    <w:rsid w:val="00DA4C90"/>
    <w:rsid w:val="00E0467E"/>
    <w:rsid w:val="00E2486F"/>
    <w:rsid w:val="00E9419A"/>
    <w:rsid w:val="00EA664F"/>
    <w:rsid w:val="00EB05DD"/>
    <w:rsid w:val="00F04889"/>
    <w:rsid w:val="00F22224"/>
    <w:rsid w:val="00F9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A3484"/>
  <w15:chartTrackingRefBased/>
  <w15:docId w15:val="{A6C9F89E-4E17-4845-9421-AF796ABB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6DE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227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22720"/>
  </w:style>
  <w:style w:type="paragraph" w:styleId="Piedepgina">
    <w:name w:val="footer"/>
    <w:basedOn w:val="Normal"/>
    <w:link w:val="PiedepginaCar"/>
    <w:uiPriority w:val="99"/>
    <w:unhideWhenUsed/>
    <w:rsid w:val="0052272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22720"/>
  </w:style>
  <w:style w:type="table" w:styleId="Tablaconcuadrcula">
    <w:name w:val="Table Grid"/>
    <w:basedOn w:val="Tablanormal"/>
    <w:uiPriority w:val="39"/>
    <w:rsid w:val="00AF6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A4CA1"/>
    <w:pPr>
      <w:ind w:left="720"/>
      <w:contextualSpacing/>
    </w:pPr>
    <w:rPr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BA4C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362F8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18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68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62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9244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06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796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195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9767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04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5318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9420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68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991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3364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98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73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7950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798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0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00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87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62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8766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1969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83787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5267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2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743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79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026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69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8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9583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0304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1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96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87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05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76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728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530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2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1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5641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2591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26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7736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60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178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087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978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79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5252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6841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5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60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172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6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826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23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7014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78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1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102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08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02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653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393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3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589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204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27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31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98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4503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763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7395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64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52701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449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7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194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684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04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8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46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811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0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2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218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3200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9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5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691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10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7376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29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74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81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50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3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85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3354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700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7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2346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45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63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546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4501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8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33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1762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017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0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4817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9200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60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3379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68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1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7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37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91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3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218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4600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16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31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6235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8941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7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1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8536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29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88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381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3196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2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4215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2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76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75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12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2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37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2854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3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5658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32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397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4956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3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71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15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3076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28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927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0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2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350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70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3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0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16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9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3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1870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2689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2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24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81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7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503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9116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53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7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484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015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7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3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89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00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83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0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996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044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82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13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8644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0225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91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14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470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7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611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147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25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0400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41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7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865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52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03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48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950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4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61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031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4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1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09603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807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6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9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076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884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07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4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41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0908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38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3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6249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59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4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71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16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1287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68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6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478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357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83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828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80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3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113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079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4006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8609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12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6321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222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924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53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248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0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827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921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3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5395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090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7300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9905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56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58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48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87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7405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5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09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5564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1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2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5295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223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2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916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48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7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461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040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6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5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6781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4525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4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5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5648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80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65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473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52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06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50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197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0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38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0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47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553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3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9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313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28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35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38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01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65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0601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88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38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5580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077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50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913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61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105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09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8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1571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5247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0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85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7495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4116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52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9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712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408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15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2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877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5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995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913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85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2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4203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20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80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0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1756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4937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29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4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0564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495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37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8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2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88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09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82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067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4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321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310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0417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40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72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65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064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2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1411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82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36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3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85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92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07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439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455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6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1679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6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9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64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43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7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81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452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2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28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5508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5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78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97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0895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6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978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44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757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3385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45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2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036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6270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803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88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9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17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85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610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6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86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02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1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82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2824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4238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3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5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0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5435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9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5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02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30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32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62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081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96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8428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116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1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3311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17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8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31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69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17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354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31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7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713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48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98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9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874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63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12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977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770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321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77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20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116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526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8776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888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802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32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799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89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91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565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64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848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145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5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669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795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513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4023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3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8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362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844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93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8974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51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7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004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3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7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59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46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358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2103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5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577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530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8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862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804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6922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60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70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3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24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73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70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311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1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4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6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2715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0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258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0939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63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78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22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60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1077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018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6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9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4211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175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95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328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4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8728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728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5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52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011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84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7545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1481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0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810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4254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5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12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10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0549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4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0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03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3997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4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6397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200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21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4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95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859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2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34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497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545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6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00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6050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83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7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045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8780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1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5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0973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086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6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3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3920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39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4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74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8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55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54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501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7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7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705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6883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4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01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548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993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7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96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207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140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5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5221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743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3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910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05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75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76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088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172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05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243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4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7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8716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848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52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0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0487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042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9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667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922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03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445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65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1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1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458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32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17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2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85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420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488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80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0443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55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74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1384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83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9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452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62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31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669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08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5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1630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0780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8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0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53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881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5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2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6668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0623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9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4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37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2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52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57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6195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3070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42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558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609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3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7401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016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2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9703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599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9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0942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24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28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677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6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40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09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68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5210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5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59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9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635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082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298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14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63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1447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0100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0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49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9353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208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8691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776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418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11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40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3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122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73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65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21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58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62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63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69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3210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8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709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4367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89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0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5535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2139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7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982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6580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3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92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1654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894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533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87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35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3867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9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6409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38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5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968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8756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41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3924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36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898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423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37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0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832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43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380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99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10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1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149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58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842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7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265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8430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2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967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9569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73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815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5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9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17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6125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3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1569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467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21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10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77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59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4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90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274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16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47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21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24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6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36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6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83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091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7261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2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35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75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99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0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63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11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0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8497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4409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51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8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63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19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428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806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753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4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763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2569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8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914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3115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0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770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166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9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6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133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9648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18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42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3773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297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6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2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83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0218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34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3513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8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6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8443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489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9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2879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6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3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90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57158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5714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8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1476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414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98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756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2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022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590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6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811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90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5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7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1565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20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65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0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742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548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977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9304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1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305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9955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496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425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0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05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7374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097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52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9381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657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1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2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8056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1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0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6153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89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3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3807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514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45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43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15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8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5320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948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71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3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8483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831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08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1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344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2443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882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960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838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42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54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85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5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940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277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7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3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486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75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0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210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55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2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7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986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834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44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558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8835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19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8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199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123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8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222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82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6395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7552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0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57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25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194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1503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9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7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763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564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1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5150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17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5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9820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1897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44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092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3665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51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6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69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190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62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9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232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388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1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9023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295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841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162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291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8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483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1235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79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92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11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8622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1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010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2923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3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6831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4608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0798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61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210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059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4097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099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4508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625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5497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620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67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42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5805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631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3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28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20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405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5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8587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5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288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3387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9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5075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223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73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15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79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19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6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1565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5471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90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43729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8614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722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191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531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479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8399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14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63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215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449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1988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469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3408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44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97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32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4540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6118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24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658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738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70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7723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851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94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224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0657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38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4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24841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775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30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3032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54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1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2231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122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2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6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66095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098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4612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451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2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8574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83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6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79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961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7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74235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0911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74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39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220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52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51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5619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2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1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9590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13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72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164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696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9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711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328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7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81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995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4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7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08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1761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0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6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565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20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35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9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1022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201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25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4310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10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187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8370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58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07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5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9445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5210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375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4521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1900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57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6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5451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6074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74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8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410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5287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06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9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256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320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51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987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385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8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5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723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310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7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96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5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54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4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714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8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3150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5606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88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1425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58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469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2075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40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6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816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419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9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146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68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957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1548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721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54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301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40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692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7483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8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1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9775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50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6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328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228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11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342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4262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56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808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3841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20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823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186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3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301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6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48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0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84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7032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5818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438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9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7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32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6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20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02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0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49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4592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7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4386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1300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881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042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2212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2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2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9969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234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2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2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34499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62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2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1078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64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3171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65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922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30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8668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9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5361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487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45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086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33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9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980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8208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05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903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6530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76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4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135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042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5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8066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34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5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2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637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1859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8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6532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616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1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182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51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7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96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608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816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21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164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09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58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8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1539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2412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6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605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58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89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2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026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330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66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0597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1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02597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61108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0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7672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611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21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44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59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9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7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2536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196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2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1557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82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51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5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55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8264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31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0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23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29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0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0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435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2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7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0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35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44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230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71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4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3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348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043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71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5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3926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0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18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218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467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19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21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0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1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39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5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780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5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139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727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576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529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9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989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7162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5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0603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9973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02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301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058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2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7624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4986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9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707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91138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1578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94129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03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2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4287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50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195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7611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47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58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395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48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18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65538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9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807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34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8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116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88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8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5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920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5376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12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8346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824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4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79034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801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4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5125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315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3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04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97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71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4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7990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6528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6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41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82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48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9556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0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6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33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2265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95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9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100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67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24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3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916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987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3467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8720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5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1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82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151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924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113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458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2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947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828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4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8603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93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7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8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824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34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4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445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1466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529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63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5319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77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9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37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8286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26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68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67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32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8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2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92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9474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83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70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40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868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42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8632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1924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6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1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391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267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8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6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4018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3004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94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3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227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86454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9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2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80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1374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6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69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85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1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2363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5575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5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0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56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7539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8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83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784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25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0709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13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2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89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14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38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77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07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9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13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906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9113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7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4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45281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308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924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11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17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003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5271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3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6662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1185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2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312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3611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2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889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59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56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6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790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12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8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075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50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05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63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90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0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74776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4468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6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3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57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0275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8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45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1408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0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04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407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3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87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98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4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9465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7659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33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4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801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97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3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9809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2549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1386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77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4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521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12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362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78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80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40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16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13398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051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671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732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67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93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569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054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7748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008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25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96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6706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8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20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6428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2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6908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34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623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8462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74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73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6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54678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358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44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1743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354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73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8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8312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96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0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52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123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428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1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54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0531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08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4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04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230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58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11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57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776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0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55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564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07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3803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6592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120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80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543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4523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45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56592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2915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1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7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502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5213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1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32964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9995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53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95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73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487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4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4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879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60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3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3697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310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1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3575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36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64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7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2035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31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3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309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19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58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4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768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34746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894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1605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5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20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547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2405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62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4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70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72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9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724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4067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7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17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95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97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8282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8280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896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2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3624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776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84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7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1894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275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03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92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566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2574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46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789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1254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5880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3672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6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1414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096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3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79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742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2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67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2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8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8349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52530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94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7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864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4250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156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9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5460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969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1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19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795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4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02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56907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8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7141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35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43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19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6700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136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007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989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54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4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398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630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793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026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233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89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762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52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1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3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287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9452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92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33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6486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56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555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0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1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5663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120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45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8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078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86167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1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04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264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0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4060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508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3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61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32702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320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09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586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396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1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8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79675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889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08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6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68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9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0571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6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02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246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2738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5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6690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43345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41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554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470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6640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301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9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37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1358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7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7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0646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933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47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4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627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57662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2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2349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0217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31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9938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9577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708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59157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0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9489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3057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15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2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677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95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03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26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17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6098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02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34981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2252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5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773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42090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78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07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47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5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45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62631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5512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7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49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062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667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4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25524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0252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93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8198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0686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2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1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42292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7327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0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9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085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318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98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83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05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915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49187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4751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76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416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50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43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419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04118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24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9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3574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271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11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408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4893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96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6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570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0321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77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0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8171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8649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8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85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23488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14630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416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58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50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39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2237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5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096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17729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4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5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5859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961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91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4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8025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72443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3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3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768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28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63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56953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6684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0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496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6738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49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5548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48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5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84213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203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918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3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8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8186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70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25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368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90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15309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13183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68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21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8736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450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2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489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29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36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58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241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34092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41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9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318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30807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55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559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2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75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40558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10795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49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741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9563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0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98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2472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5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0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8371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59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84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9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8241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205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81225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7724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0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37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12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3289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231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1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1017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6006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2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84224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0477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0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36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92924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44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886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8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2782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74199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321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0626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41276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9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2492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2246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0555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65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0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8922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3976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4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03066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192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34359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7626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9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16080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3430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29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737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380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8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0551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0559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20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15275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8027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7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334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306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57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6398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744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3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353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8775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75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24274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821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4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14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271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1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60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6671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860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1946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6880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45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408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06375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1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6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13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410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8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866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4660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9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5232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34888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88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619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1453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9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943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562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4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82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81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453412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3133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21732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21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507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981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68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5553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612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3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1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2581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0694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6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088810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4902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7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29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742947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9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2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7216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6286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9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1450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7114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3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3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03964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963133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30</Pages>
  <Words>10270</Words>
  <Characters>56489</Characters>
  <Application>Microsoft Office Word</Application>
  <DocSecurity>0</DocSecurity>
  <Lines>470</Lines>
  <Paragraphs>133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35</cp:revision>
  <dcterms:created xsi:type="dcterms:W3CDTF">2026-05-11T18:08:00Z</dcterms:created>
  <dcterms:modified xsi:type="dcterms:W3CDTF">2026-06-02T15:06:00Z</dcterms:modified>
</cp:coreProperties>
</file>