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BE4" w:rsidRDefault="004B7BE4" w:rsidP="008B1EE0"/>
    <w:p w:rsidR="008B1EE0" w:rsidRDefault="008B1EE0" w:rsidP="008B1EE0"/>
    <w:p w:rsidR="008B1EE0" w:rsidRDefault="008B1EE0" w:rsidP="008B1EE0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8B1EE0" w:rsidTr="008B1EE0">
        <w:tc>
          <w:tcPr>
            <w:tcW w:w="9629" w:type="dxa"/>
          </w:tcPr>
          <w:p w:rsidR="008B1EE0" w:rsidRDefault="008B1EE0" w:rsidP="008B1EE0">
            <w:pPr>
              <w:jc w:val="center"/>
              <w:rPr>
                <w:rFonts w:ascii="Arial" w:hAnsi="Arial" w:cs="Arial"/>
                <w:b/>
              </w:rPr>
            </w:pPr>
          </w:p>
          <w:p w:rsidR="008B1EE0" w:rsidRPr="008B1EE0" w:rsidRDefault="008B1EE0" w:rsidP="008B1EE0">
            <w:pPr>
              <w:jc w:val="center"/>
              <w:rPr>
                <w:rFonts w:ascii="Arial" w:hAnsi="Arial" w:cs="Arial"/>
                <w:b/>
              </w:rPr>
            </w:pPr>
            <w:r w:rsidRPr="008B1EE0">
              <w:rPr>
                <w:rFonts w:ascii="Arial" w:hAnsi="Arial" w:cs="Arial"/>
                <w:b/>
              </w:rPr>
              <w:t>SEGUNDA SESIÓN EXTRAORDINARIA DE LA COMISIÓN EDILICIA PERMANENTE</w:t>
            </w:r>
          </w:p>
          <w:p w:rsidR="008B1EE0" w:rsidRDefault="008B1EE0" w:rsidP="008B1EE0">
            <w:pPr>
              <w:jc w:val="center"/>
              <w:rPr>
                <w:rFonts w:ascii="Arial" w:hAnsi="Arial" w:cs="Arial"/>
                <w:b/>
              </w:rPr>
            </w:pPr>
            <w:r w:rsidRPr="008B1EE0">
              <w:rPr>
                <w:rFonts w:ascii="Arial" w:hAnsi="Arial" w:cs="Arial"/>
                <w:b/>
              </w:rPr>
              <w:t>DE HACIENDA PÚBLICA Y PATRIMONIO MUNICIPAL.</w:t>
            </w:r>
          </w:p>
          <w:p w:rsidR="008B1EE0" w:rsidRPr="008B1EE0" w:rsidRDefault="008B1EE0" w:rsidP="008B1EE0">
            <w:pPr>
              <w:jc w:val="center"/>
              <w:rPr>
                <w:rFonts w:ascii="Arial" w:hAnsi="Arial" w:cs="Arial"/>
              </w:rPr>
            </w:pPr>
          </w:p>
        </w:tc>
      </w:tr>
    </w:tbl>
    <w:p w:rsidR="008B1EE0" w:rsidRDefault="008B1EE0" w:rsidP="008B1EE0"/>
    <w:p w:rsidR="004D0384" w:rsidRDefault="004D0384" w:rsidP="008B1EE0"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21412C" w:rsidTr="0021412C">
        <w:tc>
          <w:tcPr>
            <w:tcW w:w="9629" w:type="dxa"/>
          </w:tcPr>
          <w:p w:rsidR="0021412C" w:rsidRPr="0021412C" w:rsidRDefault="0021412C" w:rsidP="0021412C">
            <w:pPr>
              <w:jc w:val="center"/>
              <w:rPr>
                <w:rFonts w:ascii="Arial" w:hAnsi="Arial" w:cs="Arial"/>
                <w:b/>
              </w:rPr>
            </w:pPr>
            <w:r w:rsidRPr="0021412C">
              <w:rPr>
                <w:rFonts w:ascii="Arial" w:hAnsi="Arial" w:cs="Arial"/>
                <w:b/>
              </w:rPr>
              <w:t>ORDEN DEL DÍA.</w:t>
            </w:r>
          </w:p>
        </w:tc>
      </w:tr>
    </w:tbl>
    <w:p w:rsidR="008B1EE0" w:rsidRDefault="008B1EE0" w:rsidP="008B1EE0">
      <w:pPr>
        <w:rPr>
          <w:rFonts w:ascii="Arial" w:hAnsi="Arial" w:cs="Arial"/>
        </w:rPr>
      </w:pPr>
    </w:p>
    <w:p w:rsidR="0021412C" w:rsidRDefault="0021412C" w:rsidP="008B1EE0">
      <w:pPr>
        <w:rPr>
          <w:rFonts w:ascii="Arial" w:hAnsi="Arial" w:cs="Arial"/>
        </w:rPr>
      </w:pPr>
    </w:p>
    <w:p w:rsidR="0021412C" w:rsidRDefault="0021412C" w:rsidP="0021412C">
      <w:pPr>
        <w:jc w:val="both"/>
        <w:rPr>
          <w:rFonts w:ascii="Arial" w:hAnsi="Arial" w:cs="Arial"/>
        </w:rPr>
      </w:pPr>
      <w:r w:rsidRPr="0038244B">
        <w:rPr>
          <w:rFonts w:ascii="Arial" w:hAnsi="Arial" w:cs="Arial"/>
        </w:rPr>
        <w:t xml:space="preserve">1.- Lista de asistencia y verificación de Quorum legal y en su caso, aprobación del orden del día. (el que ha quedado debidamente desahogado. </w:t>
      </w:r>
    </w:p>
    <w:p w:rsidR="0021412C" w:rsidRPr="0038244B" w:rsidRDefault="0021412C" w:rsidP="0021412C">
      <w:pPr>
        <w:jc w:val="both"/>
        <w:rPr>
          <w:rFonts w:ascii="Arial" w:hAnsi="Arial" w:cs="Arial"/>
        </w:rPr>
      </w:pPr>
    </w:p>
    <w:p w:rsidR="0021412C" w:rsidRDefault="0021412C" w:rsidP="0021412C">
      <w:pPr>
        <w:jc w:val="both"/>
        <w:rPr>
          <w:rFonts w:ascii="Arial" w:hAnsi="Arial" w:cs="Arial"/>
        </w:rPr>
      </w:pPr>
      <w:r w:rsidRPr="0038244B">
        <w:rPr>
          <w:rFonts w:ascii="Arial" w:hAnsi="Arial" w:cs="Arial"/>
        </w:rPr>
        <w:t xml:space="preserve">2.- Estudio, análisis, discusión y en su caso aprobación del Plan de Trabajo para el ejercicio 2024-2025. </w:t>
      </w:r>
    </w:p>
    <w:p w:rsidR="0021412C" w:rsidRPr="0038244B" w:rsidRDefault="0021412C" w:rsidP="0021412C">
      <w:pPr>
        <w:jc w:val="both"/>
        <w:rPr>
          <w:rFonts w:ascii="Arial" w:hAnsi="Arial" w:cs="Arial"/>
        </w:rPr>
      </w:pPr>
    </w:p>
    <w:p w:rsidR="0021412C" w:rsidRDefault="0021412C" w:rsidP="0021412C">
      <w:pPr>
        <w:jc w:val="both"/>
        <w:rPr>
          <w:rFonts w:ascii="Arial" w:hAnsi="Arial" w:cs="Arial"/>
        </w:rPr>
      </w:pPr>
      <w:r w:rsidRPr="0038244B">
        <w:rPr>
          <w:rFonts w:ascii="Arial" w:hAnsi="Arial" w:cs="Arial"/>
        </w:rPr>
        <w:t xml:space="preserve">3.- Asuntos varios. </w:t>
      </w:r>
    </w:p>
    <w:p w:rsidR="0021412C" w:rsidRPr="0038244B" w:rsidRDefault="0021412C" w:rsidP="0021412C">
      <w:pPr>
        <w:jc w:val="both"/>
        <w:rPr>
          <w:rFonts w:ascii="Arial" w:hAnsi="Arial" w:cs="Arial"/>
        </w:rPr>
      </w:pPr>
    </w:p>
    <w:p w:rsidR="0021412C" w:rsidRPr="0038244B" w:rsidRDefault="0021412C" w:rsidP="0021412C">
      <w:pPr>
        <w:jc w:val="both"/>
        <w:rPr>
          <w:rFonts w:ascii="Arial" w:hAnsi="Arial" w:cs="Arial"/>
        </w:rPr>
      </w:pPr>
      <w:r w:rsidRPr="0038244B">
        <w:rPr>
          <w:rFonts w:ascii="Arial" w:hAnsi="Arial" w:cs="Arial"/>
        </w:rPr>
        <w:t xml:space="preserve">4.- Clausura. </w:t>
      </w:r>
    </w:p>
    <w:p w:rsidR="0021412C" w:rsidRDefault="0021412C" w:rsidP="008B1EE0">
      <w:pPr>
        <w:rPr>
          <w:rFonts w:ascii="Arial" w:hAnsi="Arial" w:cs="Arial"/>
        </w:rPr>
      </w:pPr>
    </w:p>
    <w:p w:rsidR="0021412C" w:rsidRDefault="0021412C" w:rsidP="008B1EE0">
      <w:pPr>
        <w:rPr>
          <w:rFonts w:ascii="Arial" w:hAnsi="Arial" w:cs="Arial"/>
        </w:rPr>
      </w:pPr>
    </w:p>
    <w:p w:rsidR="0021412C" w:rsidRDefault="0021412C" w:rsidP="008B1EE0">
      <w:pPr>
        <w:rPr>
          <w:rFonts w:ascii="Arial" w:hAnsi="Arial" w:cs="Arial"/>
        </w:rPr>
      </w:pPr>
    </w:p>
    <w:p w:rsidR="0021412C" w:rsidRPr="0021412C" w:rsidRDefault="0021412C" w:rsidP="008B1EE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*MSTL/</w:t>
      </w:r>
      <w:proofErr w:type="spellStart"/>
      <w:r>
        <w:rPr>
          <w:rFonts w:ascii="Arial" w:hAnsi="Arial" w:cs="Arial"/>
          <w:sz w:val="18"/>
          <w:szCs w:val="18"/>
        </w:rPr>
        <w:t>mgpa</w:t>
      </w:r>
      <w:proofErr w:type="spellEnd"/>
      <w:r>
        <w:rPr>
          <w:rFonts w:ascii="Arial" w:hAnsi="Arial" w:cs="Arial"/>
          <w:sz w:val="18"/>
          <w:szCs w:val="18"/>
        </w:rPr>
        <w:t xml:space="preserve">. </w:t>
      </w:r>
    </w:p>
    <w:sectPr w:rsidR="0021412C" w:rsidRPr="0021412C" w:rsidSect="004D0384">
      <w:headerReference w:type="even" r:id="rId5"/>
      <w:headerReference w:type="default" r:id="rId6"/>
      <w:headerReference w:type="first" r:id="rId7"/>
      <w:pgSz w:w="12240" w:h="15840"/>
      <w:pgMar w:top="2269" w:right="900" w:bottom="198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4D5" w:rsidRDefault="004D0384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8" o:spid="_x0000_s2049" type="#_x0000_t75" alt="" style="position:absolute;margin-left:0;margin-top:0;width:612.35pt;height:792.3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7F7F7F" w:themeColor="background1" w:themeShade="7F"/>
        <w:spacing w:val="60"/>
        <w:lang w:val="es-ES"/>
      </w:rPr>
      <w:id w:val="1569997927"/>
      <w:docPartObj>
        <w:docPartGallery w:val="Page Numbers (Top of Page)"/>
        <w:docPartUnique/>
      </w:docPartObj>
    </w:sdtPr>
    <w:sdtEndPr>
      <w:rPr>
        <w:b/>
        <w:bCs/>
        <w:color w:val="auto"/>
        <w:spacing w:val="0"/>
        <w:lang w:val="es-MX"/>
      </w:rPr>
    </w:sdtEndPr>
    <w:sdtContent>
      <w:p w:rsidR="002F130C" w:rsidRDefault="004D0384">
        <w:pPr>
          <w:pStyle w:val="Encabezado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3222049" o:spid="_x0000_s2050" type="#_x0000_t75" alt="" style="position:absolute;left:0;text-align:left;margin-left:-65.2pt;margin-top:-77.75pt;width:612.35pt;height:792.35pt;z-index:-251656192;mso-wrap-edited:f;mso-width-percent:0;mso-height-percent:0;mso-position-horizontal-relative:margin;mso-position-vertical-relative:margin;mso-width-percent:0;mso-height-percent:0" o:allowincell="f">
              <v:imagedata r:id="rId1" o:title="Hoja membretada"/>
              <w10:wrap anchorx="margin" anchory="margin"/>
            </v:shape>
          </w:pict>
        </w:r>
        <w:r>
          <w:rPr>
            <w:color w:val="7F7F7F" w:themeColor="background1" w:themeShade="7F"/>
            <w:spacing w:val="60"/>
            <w:lang w:val="es-ES"/>
          </w:rPr>
          <w:t>Página</w:t>
        </w:r>
        <w:r>
          <w:rPr>
            <w:lang w:val="es-ES"/>
          </w:rPr>
          <w:t xml:space="preserve">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Pr="004D0384">
          <w:rPr>
            <w:b/>
            <w:bCs/>
            <w:noProof/>
            <w:lang w:val="es-ES"/>
          </w:rPr>
          <w:t>1</w:t>
        </w:r>
        <w:r>
          <w:rPr>
            <w:b/>
            <w:bCs/>
          </w:rPr>
          <w:fldChar w:fldCharType="end"/>
        </w:r>
      </w:p>
    </w:sdtContent>
  </w:sdt>
  <w:p w:rsidR="00A964D5" w:rsidRDefault="004D0384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4D5" w:rsidRDefault="004D0384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7" o:spid="_x0000_s2051" type="#_x0000_t75" alt="" style="position:absolute;margin-left:0;margin-top:0;width:612.35pt;height:792.35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26A14"/>
    <w:multiLevelType w:val="hybridMultilevel"/>
    <w:tmpl w:val="E1FAF980"/>
    <w:lvl w:ilvl="0" w:tplc="6400A9F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46253D85"/>
    <w:multiLevelType w:val="multilevel"/>
    <w:tmpl w:val="9BBAC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EE0"/>
    <w:rsid w:val="0021412C"/>
    <w:rsid w:val="004B7BE4"/>
    <w:rsid w:val="004D0384"/>
    <w:rsid w:val="008B1EE0"/>
    <w:rsid w:val="00EA4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1256B92"/>
  <w15:chartTrackingRefBased/>
  <w15:docId w15:val="{F871789E-22C9-4017-B357-B58DD4619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EE0"/>
    <w:pPr>
      <w:spacing w:after="0" w:line="240" w:lineRule="auto"/>
    </w:pPr>
    <w:rPr>
      <w:kern w:val="2"/>
      <w:sz w:val="24"/>
      <w:szCs w:val="24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B1EE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B1EE0"/>
    <w:rPr>
      <w:kern w:val="2"/>
      <w:sz w:val="24"/>
      <w:szCs w:val="24"/>
      <w14:ligatures w14:val="standardContextual"/>
    </w:rPr>
  </w:style>
  <w:style w:type="paragraph" w:styleId="Piedepgina">
    <w:name w:val="footer"/>
    <w:basedOn w:val="Normal"/>
    <w:link w:val="PiedepginaCar"/>
    <w:uiPriority w:val="99"/>
    <w:unhideWhenUsed/>
    <w:rsid w:val="008B1EE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B1EE0"/>
    <w:rPr>
      <w:kern w:val="2"/>
      <w:sz w:val="24"/>
      <w:szCs w:val="24"/>
      <w14:ligatures w14:val="standardContextual"/>
    </w:rPr>
  </w:style>
  <w:style w:type="table" w:styleId="Tablaconcuadrcula">
    <w:name w:val="Table Grid"/>
    <w:basedOn w:val="Tablanormal"/>
    <w:uiPriority w:val="39"/>
    <w:rsid w:val="008B1E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8B1EE0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8B1EE0"/>
    <w:rPr>
      <w:rFonts w:eastAsiaTheme="minorEastAsia"/>
      <w:sz w:val="24"/>
      <w:szCs w:val="24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1EE0"/>
    <w:rPr>
      <w:rFonts w:ascii="Segoe UI" w:hAnsi="Segoe UI" w:cs="Segoe UI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B1EE0"/>
    <w:rPr>
      <w:rFonts w:ascii="Segoe UI" w:hAnsi="Segoe UI" w:cs="Segoe UI"/>
      <w:kern w:val="0"/>
      <w:sz w:val="18"/>
      <w:szCs w:val="18"/>
      <w14:ligatures w14:val="none"/>
    </w:rPr>
  </w:style>
  <w:style w:type="character" w:customStyle="1" w:styleId="TextodegloboCar1">
    <w:name w:val="Texto de globo Car1"/>
    <w:basedOn w:val="Fuentedeprrafopredeter"/>
    <w:uiPriority w:val="99"/>
    <w:semiHidden/>
    <w:rsid w:val="008B1EE0"/>
    <w:rPr>
      <w:rFonts w:ascii="Segoe UI" w:hAnsi="Segoe UI" w:cs="Segoe UI"/>
      <w:kern w:val="2"/>
      <w:sz w:val="18"/>
      <w:szCs w:val="18"/>
      <w14:ligatures w14:val="standardContextual"/>
    </w:rPr>
  </w:style>
  <w:style w:type="paragraph" w:styleId="NormalWeb">
    <w:name w:val="Normal (Web)"/>
    <w:basedOn w:val="Normal"/>
    <w:uiPriority w:val="99"/>
    <w:semiHidden/>
    <w:unhideWhenUsed/>
    <w:rsid w:val="008B1EE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MX"/>
      <w14:ligatures w14:val="none"/>
    </w:rPr>
  </w:style>
  <w:style w:type="character" w:styleId="Textoennegrita">
    <w:name w:val="Strong"/>
    <w:basedOn w:val="Fuentedeprrafopredeter"/>
    <w:uiPriority w:val="22"/>
    <w:qFormat/>
    <w:rsid w:val="008B1E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67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2</cp:revision>
  <dcterms:created xsi:type="dcterms:W3CDTF">2024-12-05T15:49:00Z</dcterms:created>
  <dcterms:modified xsi:type="dcterms:W3CDTF">2024-12-05T16:15:00Z</dcterms:modified>
</cp:coreProperties>
</file>