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FC0" w:rsidRDefault="007D0FC0">
      <w:pPr>
        <w:spacing w:after="0" w:line="240" w:lineRule="auto"/>
        <w:jc w:val="both"/>
        <w:rPr>
          <w:rFonts w:ascii="Calibri Light" w:hAnsi="Calibri Light" w:cs="Calibri Light"/>
          <w:b/>
          <w:sz w:val="24"/>
          <w:szCs w:val="24"/>
        </w:rPr>
      </w:pPr>
    </w:p>
    <w:p w:rsidR="006D2641" w:rsidRDefault="006D2641">
      <w:pPr>
        <w:spacing w:after="0" w:line="240" w:lineRule="auto"/>
        <w:jc w:val="both"/>
        <w:rPr>
          <w:rFonts w:ascii="Arial" w:hAnsi="Arial" w:cs="Arial"/>
          <w:b/>
        </w:rPr>
      </w:pPr>
    </w:p>
    <w:p w:rsidR="009A05A1" w:rsidRPr="008746D4" w:rsidRDefault="00447DDF" w:rsidP="008746D4">
      <w:pPr>
        <w:spacing w:after="0" w:line="240" w:lineRule="auto"/>
        <w:jc w:val="both"/>
        <w:rPr>
          <w:rFonts w:ascii="Arial" w:hAnsi="Arial" w:cs="Arial"/>
          <w:b/>
          <w:sz w:val="21"/>
          <w:szCs w:val="21"/>
        </w:rPr>
      </w:pPr>
      <w:r w:rsidRPr="008746D4">
        <w:rPr>
          <w:rFonts w:ascii="Arial" w:hAnsi="Arial" w:cs="Arial"/>
          <w:b/>
          <w:sz w:val="21"/>
          <w:szCs w:val="21"/>
        </w:rPr>
        <w:t>AVISO DE PRIVACIDAD SIMPLIFICADO JEFATURA DE DESARROLLO ECONÓMICO</w:t>
      </w:r>
    </w:p>
    <w:p w:rsidR="009A05A1" w:rsidRPr="008746D4" w:rsidRDefault="009A05A1" w:rsidP="008746D4">
      <w:pPr>
        <w:spacing w:after="0" w:line="240" w:lineRule="auto"/>
        <w:jc w:val="both"/>
        <w:rPr>
          <w:rFonts w:ascii="Arial" w:hAnsi="Arial" w:cs="Arial"/>
          <w:b/>
          <w:sz w:val="21"/>
          <w:szCs w:val="21"/>
        </w:rPr>
      </w:pPr>
    </w:p>
    <w:p w:rsidR="009A05A1" w:rsidRPr="008746D4" w:rsidRDefault="00447DDF" w:rsidP="008746D4">
      <w:pPr>
        <w:spacing w:after="0" w:line="240" w:lineRule="auto"/>
        <w:jc w:val="both"/>
        <w:rPr>
          <w:rFonts w:ascii="Arial" w:hAnsi="Arial" w:cs="Arial"/>
          <w:sz w:val="21"/>
          <w:szCs w:val="21"/>
        </w:rPr>
      </w:pPr>
      <w:r w:rsidRPr="008746D4">
        <w:rPr>
          <w:rFonts w:ascii="Arial" w:hAnsi="Arial" w:cs="Arial"/>
          <w:sz w:val="21"/>
          <w:szCs w:val="21"/>
        </w:rPr>
        <w:t xml:space="preserve">El Gobierno Municipal de Ciudad Guzmán, Municipio de Zapotlán el Grande, a través de la Jefatura de Desarrollo Económico perteneciente a la Dirección General de Desarrollo Económico, Turístico y Agropecuario, con domicilio en la finca marcada con el número 2288 de la Av. Arquitecto Pedro Ramírez Vázquez, Colonia Centro, C.P. 49000, de Ciudad Guzmán, Jalisco, teléfono 341-412-2563 extensión: 807, </w:t>
      </w:r>
      <w:r w:rsidR="003C2A87" w:rsidRPr="008746D4">
        <w:rPr>
          <w:rFonts w:ascii="Arial" w:hAnsi="Arial" w:cs="Arial"/>
          <w:sz w:val="21"/>
          <w:szCs w:val="21"/>
        </w:rPr>
        <w:t xml:space="preserve">página web: </w:t>
      </w:r>
      <w:hyperlink r:id="rId7" w:history="1">
        <w:r w:rsidR="003C2A87" w:rsidRPr="008746D4">
          <w:rPr>
            <w:rStyle w:val="Hipervnculo"/>
            <w:rFonts w:ascii="Arial" w:hAnsi="Arial" w:cs="Arial"/>
            <w:sz w:val="21"/>
            <w:szCs w:val="21"/>
          </w:rPr>
          <w:t>http://ciudadguzman.gob.mx/Pagina.aspx?id=d59f8fed-1c2c-4600-9b5f-3b78edcd40ad</w:t>
        </w:r>
      </w:hyperlink>
      <w:r w:rsidR="003C2A87" w:rsidRPr="008746D4">
        <w:rPr>
          <w:rFonts w:ascii="Arial" w:hAnsi="Arial" w:cs="Arial"/>
          <w:sz w:val="21"/>
          <w:szCs w:val="21"/>
        </w:rPr>
        <w:t xml:space="preserve">, </w:t>
      </w:r>
      <w:r w:rsidRPr="008746D4">
        <w:rPr>
          <w:rFonts w:ascii="Arial" w:hAnsi="Arial" w:cs="Arial"/>
          <w:sz w:val="21"/>
          <w:szCs w:val="21"/>
        </w:rPr>
        <w:t>es la responsable del tratamiento de los datos personales que usted proporcione, así como de su protección, en términos y de conformidad con los principios previstos en la Ley Federal de Protección de Datos Personales.</w:t>
      </w:r>
    </w:p>
    <w:p w:rsidR="009A05A1" w:rsidRPr="008746D4" w:rsidRDefault="009A05A1" w:rsidP="008746D4">
      <w:pPr>
        <w:spacing w:after="0" w:line="240" w:lineRule="auto"/>
        <w:jc w:val="both"/>
        <w:rPr>
          <w:rFonts w:ascii="Arial" w:hAnsi="Arial" w:cs="Arial"/>
          <w:sz w:val="21"/>
          <w:szCs w:val="21"/>
        </w:rPr>
      </w:pPr>
    </w:p>
    <w:p w:rsidR="009A05A1" w:rsidRPr="008746D4" w:rsidRDefault="00447DDF" w:rsidP="008746D4">
      <w:pPr>
        <w:spacing w:after="0" w:line="240" w:lineRule="auto"/>
        <w:jc w:val="both"/>
        <w:rPr>
          <w:rFonts w:ascii="Arial" w:hAnsi="Arial" w:cs="Arial"/>
          <w:sz w:val="21"/>
          <w:szCs w:val="21"/>
        </w:rPr>
      </w:pPr>
      <w:r w:rsidRPr="008746D4">
        <w:rPr>
          <w:rFonts w:ascii="Arial" w:hAnsi="Arial" w:cs="Arial"/>
          <w:sz w:val="21"/>
          <w:szCs w:val="21"/>
        </w:rPr>
        <w:t>Los datos que usted nos proporcione tienen como finalidad y destino el satisfacer la relación existente entre esta institución y usted; el tratamiento que podrá consistir en la identificación de la persona, proveer productos ofertados y/o requeridos por ambas partes, el suministro de los datos necesarios para nuestro correcto desarrollo. La finalidad del tratamiento de sus datos personales se concentra en las relaciones jurídicas que se tiene entre él ciudadano y alguna de las áreas adscritas a la Dirección General de Desarrollo Económico, Turístico y Agropecuario.</w:t>
      </w:r>
    </w:p>
    <w:p w:rsidR="009A05A1" w:rsidRPr="008746D4" w:rsidRDefault="009A05A1" w:rsidP="008746D4">
      <w:pPr>
        <w:spacing w:after="0" w:line="240" w:lineRule="auto"/>
        <w:jc w:val="both"/>
        <w:rPr>
          <w:rFonts w:ascii="Arial" w:hAnsi="Arial" w:cs="Arial"/>
          <w:sz w:val="21"/>
          <w:szCs w:val="21"/>
        </w:rPr>
      </w:pPr>
    </w:p>
    <w:p w:rsidR="009A05A1" w:rsidRDefault="00447DDF" w:rsidP="008746D4">
      <w:pPr>
        <w:spacing w:after="0" w:line="240" w:lineRule="auto"/>
        <w:jc w:val="both"/>
        <w:rPr>
          <w:rFonts w:ascii="Arial" w:hAnsi="Arial" w:cs="Arial"/>
          <w:sz w:val="21"/>
          <w:szCs w:val="21"/>
        </w:rPr>
      </w:pPr>
      <w:r w:rsidRPr="008746D4">
        <w:rPr>
          <w:rFonts w:ascii="Arial" w:hAnsi="Arial" w:cs="Arial"/>
          <w:sz w:val="21"/>
          <w:szCs w:val="21"/>
        </w:rPr>
        <w:t>Los datos personales que serán sometidos a tratamiento son: nombre, edad, sexo, fotografía, domicilio, firma, INE, CURP, comprobantes de estudio, comprobante de domicilio. Además de los datos personales anteriormente, utilizaremos los siguientes datos personales considerados como sensibles, que requieren de especial protección como son datos relacionados a la salud, ideológicos, de origen étnico y huella digital.</w:t>
      </w:r>
    </w:p>
    <w:p w:rsidR="008746D4" w:rsidRPr="008746D4" w:rsidRDefault="008746D4" w:rsidP="008746D4">
      <w:pPr>
        <w:spacing w:after="0" w:line="240" w:lineRule="auto"/>
        <w:jc w:val="both"/>
        <w:rPr>
          <w:rFonts w:ascii="Arial" w:hAnsi="Arial" w:cs="Arial"/>
          <w:sz w:val="21"/>
          <w:szCs w:val="21"/>
        </w:rPr>
      </w:pPr>
    </w:p>
    <w:p w:rsidR="009A05A1" w:rsidRPr="008746D4" w:rsidRDefault="00447DDF" w:rsidP="008746D4">
      <w:pPr>
        <w:spacing w:after="0" w:line="240" w:lineRule="auto"/>
        <w:jc w:val="both"/>
        <w:rPr>
          <w:rFonts w:ascii="Arial" w:eastAsia="Arial" w:hAnsi="Arial" w:cs="Arial"/>
          <w:sz w:val="21"/>
          <w:szCs w:val="21"/>
        </w:rPr>
      </w:pPr>
      <w:r w:rsidRPr="008746D4">
        <w:rPr>
          <w:rFonts w:ascii="Arial" w:hAnsi="Arial" w:cs="Arial"/>
          <w:sz w:val="21"/>
          <w:szCs w:val="21"/>
        </w:rPr>
        <w:t xml:space="preserve">Dichos datos podrán ser recabados, directa o indirectamente, por medios electrónicos, por persona a persona de manera escrita y vía telefónica. </w:t>
      </w:r>
      <w:r w:rsidRPr="008746D4">
        <w:rPr>
          <w:rFonts w:ascii="Arial" w:eastAsia="Arial" w:hAnsi="Arial" w:cs="Arial"/>
          <w:sz w:val="21"/>
          <w:szCs w:val="21"/>
        </w:rPr>
        <w:t xml:space="preserve">Los datos personales que usted proporcione a diversas áreas adscritas a la Dirección General de Desarrollo Económico Turístico y Agropecuario serán única y exclusivamente utilizados para llevar a cabo los objetivos y atribuciones de las áreas adscritas a la misma y los utilizaremos para las siguientes finalidades: </w:t>
      </w:r>
    </w:p>
    <w:p w:rsidR="009A05A1" w:rsidRPr="008746D4" w:rsidRDefault="009A05A1" w:rsidP="008746D4">
      <w:pPr>
        <w:spacing w:after="0" w:line="240" w:lineRule="auto"/>
        <w:jc w:val="both"/>
        <w:rPr>
          <w:rFonts w:ascii="Arial" w:eastAsia="Arial" w:hAnsi="Arial" w:cs="Arial"/>
          <w:sz w:val="21"/>
          <w:szCs w:val="21"/>
        </w:rPr>
      </w:pPr>
    </w:p>
    <w:p w:rsidR="009A05A1" w:rsidRPr="008746D4" w:rsidRDefault="00447DDF" w:rsidP="008746D4">
      <w:pPr>
        <w:pStyle w:val="Prrafodelista"/>
        <w:numPr>
          <w:ilvl w:val="0"/>
          <w:numId w:val="4"/>
        </w:numPr>
        <w:spacing w:after="0" w:line="240" w:lineRule="auto"/>
        <w:ind w:left="720" w:hanging="360"/>
        <w:jc w:val="both"/>
        <w:rPr>
          <w:rFonts w:ascii="Arial" w:eastAsia="Arial" w:hAnsi="Arial" w:cs="Arial"/>
          <w:sz w:val="21"/>
          <w:szCs w:val="21"/>
          <w:lang w:eastAsia="es-MX"/>
        </w:rPr>
      </w:pPr>
      <w:r w:rsidRPr="008746D4">
        <w:rPr>
          <w:rFonts w:ascii="Arial" w:eastAsia="Arial" w:hAnsi="Arial" w:cs="Arial"/>
          <w:sz w:val="21"/>
          <w:szCs w:val="21"/>
          <w:lang w:eastAsia="es-MX"/>
        </w:rPr>
        <w:t>Fomentar el Desarrollo Económico, Turístico y Agropecuario de Zapotlán el Grande, Jalisco.</w:t>
      </w:r>
    </w:p>
    <w:p w:rsidR="009A05A1" w:rsidRPr="008746D4" w:rsidRDefault="00447DDF" w:rsidP="008746D4">
      <w:pPr>
        <w:pStyle w:val="Prrafodelista"/>
        <w:numPr>
          <w:ilvl w:val="0"/>
          <w:numId w:val="4"/>
        </w:numPr>
        <w:spacing w:after="0" w:line="240" w:lineRule="auto"/>
        <w:ind w:left="720" w:hanging="360"/>
        <w:jc w:val="both"/>
        <w:rPr>
          <w:rFonts w:ascii="Arial" w:eastAsia="Arial" w:hAnsi="Arial" w:cs="Arial"/>
          <w:sz w:val="21"/>
          <w:szCs w:val="21"/>
        </w:rPr>
      </w:pPr>
      <w:r w:rsidRPr="008746D4">
        <w:rPr>
          <w:rFonts w:ascii="Arial" w:eastAsia="Arial" w:hAnsi="Arial" w:cs="Arial"/>
          <w:sz w:val="21"/>
          <w:szCs w:val="21"/>
          <w:lang w:eastAsia="es-MX"/>
        </w:rPr>
        <w:t xml:space="preserve">Fines estadísticos de los programas que se promuevan en las </w:t>
      </w:r>
      <w:r w:rsidRPr="008746D4">
        <w:rPr>
          <w:rFonts w:ascii="Arial" w:eastAsia="Arial" w:hAnsi="Arial" w:cs="Arial"/>
          <w:sz w:val="21"/>
          <w:szCs w:val="21"/>
        </w:rPr>
        <w:t>áreas adscritas a la Dirección General de Desarrollo Económico Turístico y Agropecuario.</w:t>
      </w:r>
    </w:p>
    <w:p w:rsidR="006D2641" w:rsidRDefault="00447DDF" w:rsidP="008746D4">
      <w:pPr>
        <w:pStyle w:val="Prrafodelista"/>
        <w:numPr>
          <w:ilvl w:val="0"/>
          <w:numId w:val="4"/>
        </w:numPr>
        <w:spacing w:after="0" w:line="240" w:lineRule="auto"/>
        <w:ind w:left="720" w:hanging="360"/>
        <w:jc w:val="both"/>
        <w:rPr>
          <w:rFonts w:ascii="Arial" w:eastAsia="Arial" w:hAnsi="Arial" w:cs="Arial"/>
          <w:sz w:val="21"/>
          <w:szCs w:val="21"/>
        </w:rPr>
      </w:pPr>
      <w:r w:rsidRPr="008746D4">
        <w:rPr>
          <w:rFonts w:ascii="Arial" w:eastAsia="Arial" w:hAnsi="Arial" w:cs="Arial"/>
          <w:sz w:val="21"/>
          <w:szCs w:val="21"/>
        </w:rPr>
        <w:t>Archivo documental de solicitantes en la bolsa de empleo (área derivada de Desarrollo Económico), documentos para credenciales y lista de paquetes (concernientes al área de Desarrollo Agropecuario).</w:t>
      </w:r>
    </w:p>
    <w:p w:rsidR="008746D4" w:rsidRPr="008746D4" w:rsidRDefault="008746D4" w:rsidP="008746D4">
      <w:pPr>
        <w:pStyle w:val="Prrafodelista"/>
        <w:spacing w:after="0" w:line="240" w:lineRule="auto"/>
        <w:jc w:val="both"/>
        <w:rPr>
          <w:rFonts w:ascii="Arial" w:eastAsia="Arial" w:hAnsi="Arial" w:cs="Arial"/>
          <w:sz w:val="21"/>
          <w:szCs w:val="21"/>
        </w:rPr>
      </w:pPr>
    </w:p>
    <w:p w:rsidR="009A05A1" w:rsidRDefault="00447DDF" w:rsidP="008746D4">
      <w:pPr>
        <w:spacing w:after="0" w:line="240" w:lineRule="auto"/>
        <w:jc w:val="both"/>
        <w:rPr>
          <w:rFonts w:ascii="Arial" w:hAnsi="Arial" w:cs="Arial"/>
          <w:sz w:val="21"/>
          <w:szCs w:val="21"/>
        </w:rPr>
      </w:pPr>
      <w:r w:rsidRPr="008746D4">
        <w:rPr>
          <w:rFonts w:ascii="Arial" w:hAnsi="Arial" w:cs="Arial"/>
          <w:sz w:val="21"/>
          <w:szCs w:val="21"/>
        </w:rPr>
        <w:t>Así mismo, hacemos de su conocimiento que al aceptar el presente aviso de privacidad, usted otorga la autorización para la transferencia de sus datos personales a terceros, sin requerir expresamente su consentimiento. Indicarle que no realizamos transferencias de datos personales sensibles. Señalando a los terceros solo serán receptores:</w:t>
      </w:r>
    </w:p>
    <w:p w:rsidR="008746D4" w:rsidRDefault="008746D4" w:rsidP="008746D4">
      <w:pPr>
        <w:spacing w:after="0" w:line="240" w:lineRule="auto"/>
        <w:jc w:val="both"/>
        <w:rPr>
          <w:rFonts w:ascii="Arial" w:hAnsi="Arial" w:cs="Arial"/>
          <w:sz w:val="21"/>
          <w:szCs w:val="21"/>
        </w:rPr>
      </w:pPr>
    </w:p>
    <w:p w:rsidR="008746D4" w:rsidRDefault="008746D4" w:rsidP="008746D4">
      <w:pPr>
        <w:spacing w:after="0" w:line="240" w:lineRule="auto"/>
        <w:jc w:val="both"/>
        <w:rPr>
          <w:rFonts w:ascii="Arial" w:hAnsi="Arial" w:cs="Arial"/>
          <w:sz w:val="21"/>
          <w:szCs w:val="21"/>
        </w:rPr>
      </w:pPr>
    </w:p>
    <w:p w:rsidR="008746D4" w:rsidRDefault="008746D4" w:rsidP="008746D4">
      <w:pPr>
        <w:spacing w:after="0" w:line="240" w:lineRule="auto"/>
        <w:jc w:val="both"/>
        <w:rPr>
          <w:rFonts w:ascii="Arial" w:hAnsi="Arial" w:cs="Arial"/>
          <w:sz w:val="21"/>
          <w:szCs w:val="21"/>
        </w:rPr>
      </w:pPr>
    </w:p>
    <w:p w:rsidR="008746D4" w:rsidRDefault="008746D4" w:rsidP="008746D4">
      <w:pPr>
        <w:spacing w:after="0" w:line="240" w:lineRule="auto"/>
        <w:jc w:val="both"/>
        <w:rPr>
          <w:rFonts w:ascii="Arial" w:hAnsi="Arial" w:cs="Arial"/>
          <w:sz w:val="21"/>
          <w:szCs w:val="21"/>
        </w:rPr>
      </w:pPr>
    </w:p>
    <w:p w:rsidR="008746D4" w:rsidRDefault="008746D4" w:rsidP="008746D4">
      <w:pPr>
        <w:spacing w:after="0" w:line="240" w:lineRule="auto"/>
        <w:jc w:val="both"/>
        <w:rPr>
          <w:rFonts w:ascii="Arial" w:hAnsi="Arial" w:cs="Arial"/>
          <w:sz w:val="21"/>
          <w:szCs w:val="21"/>
        </w:rPr>
      </w:pPr>
    </w:p>
    <w:p w:rsidR="008746D4" w:rsidRDefault="008746D4" w:rsidP="008746D4">
      <w:pPr>
        <w:spacing w:after="0" w:line="240" w:lineRule="auto"/>
        <w:jc w:val="both"/>
        <w:rPr>
          <w:rFonts w:ascii="Arial" w:hAnsi="Arial" w:cs="Arial"/>
          <w:sz w:val="21"/>
          <w:szCs w:val="21"/>
        </w:rPr>
      </w:pPr>
    </w:p>
    <w:p w:rsidR="008746D4" w:rsidRDefault="008746D4" w:rsidP="008746D4">
      <w:pPr>
        <w:spacing w:after="0" w:line="240" w:lineRule="auto"/>
        <w:jc w:val="both"/>
        <w:rPr>
          <w:rFonts w:ascii="Arial" w:hAnsi="Arial" w:cs="Arial"/>
          <w:sz w:val="21"/>
          <w:szCs w:val="21"/>
        </w:rPr>
      </w:pPr>
    </w:p>
    <w:p w:rsidR="008746D4" w:rsidRDefault="008746D4" w:rsidP="008746D4">
      <w:pPr>
        <w:spacing w:after="0" w:line="240" w:lineRule="auto"/>
        <w:jc w:val="both"/>
        <w:rPr>
          <w:rFonts w:ascii="Arial" w:hAnsi="Arial" w:cs="Arial"/>
          <w:sz w:val="21"/>
          <w:szCs w:val="21"/>
        </w:rPr>
      </w:pPr>
    </w:p>
    <w:p w:rsidR="008746D4" w:rsidRDefault="008746D4" w:rsidP="008746D4">
      <w:pPr>
        <w:spacing w:after="0" w:line="240" w:lineRule="auto"/>
        <w:jc w:val="both"/>
        <w:rPr>
          <w:rFonts w:ascii="Arial" w:hAnsi="Arial" w:cs="Arial"/>
          <w:sz w:val="21"/>
          <w:szCs w:val="21"/>
        </w:rPr>
      </w:pPr>
    </w:p>
    <w:p w:rsidR="008746D4" w:rsidRPr="008746D4" w:rsidRDefault="008746D4" w:rsidP="008746D4">
      <w:pPr>
        <w:spacing w:after="0" w:line="240" w:lineRule="auto"/>
        <w:jc w:val="both"/>
        <w:rPr>
          <w:rFonts w:ascii="Arial" w:hAnsi="Arial" w:cs="Arial"/>
          <w:sz w:val="21"/>
          <w:szCs w:val="21"/>
        </w:rPr>
      </w:pPr>
    </w:p>
    <w:p w:rsidR="009A05A1" w:rsidRPr="008746D4" w:rsidRDefault="009A05A1" w:rsidP="008746D4">
      <w:pPr>
        <w:spacing w:after="0" w:line="240" w:lineRule="auto"/>
        <w:jc w:val="both"/>
        <w:rPr>
          <w:rFonts w:ascii="Arial" w:hAnsi="Arial" w:cs="Arial"/>
          <w:sz w:val="21"/>
          <w:szCs w:val="21"/>
        </w:rPr>
      </w:pPr>
    </w:p>
    <w:p w:rsidR="009A05A1" w:rsidRPr="008746D4" w:rsidRDefault="00447DDF" w:rsidP="008746D4">
      <w:pPr>
        <w:pStyle w:val="Prrafodelista"/>
        <w:numPr>
          <w:ilvl w:val="0"/>
          <w:numId w:val="6"/>
        </w:numPr>
        <w:tabs>
          <w:tab w:val="left" w:pos="624"/>
        </w:tabs>
        <w:spacing w:after="0" w:line="240" w:lineRule="auto"/>
        <w:ind w:left="737" w:hanging="360"/>
        <w:contextualSpacing w:val="0"/>
        <w:jc w:val="both"/>
        <w:rPr>
          <w:rFonts w:ascii="Arial" w:eastAsia="Arial" w:hAnsi="Arial" w:cs="Arial"/>
          <w:sz w:val="21"/>
          <w:szCs w:val="21"/>
          <w:lang w:eastAsia="es-MX"/>
        </w:rPr>
      </w:pPr>
      <w:r w:rsidRPr="008746D4">
        <w:rPr>
          <w:rFonts w:ascii="Arial" w:eastAsia="Arial" w:hAnsi="Arial" w:cs="Arial"/>
          <w:sz w:val="21"/>
          <w:szCs w:val="21"/>
          <w:lang w:eastAsia="es-MX"/>
        </w:rPr>
        <w:t xml:space="preserve">Autoridades Administrativas y de Gobierno, cuando lo requieran en el ejercicio de sus atribuciones; </w:t>
      </w:r>
    </w:p>
    <w:p w:rsidR="009A05A1" w:rsidRPr="008746D4" w:rsidRDefault="00447DDF" w:rsidP="008746D4">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8746D4">
        <w:rPr>
          <w:rFonts w:ascii="Arial" w:eastAsia="Arial" w:hAnsi="Arial" w:cs="Arial"/>
          <w:sz w:val="21"/>
          <w:szCs w:val="21"/>
          <w:lang w:eastAsia="es-MX"/>
        </w:rPr>
        <w:t>Instituto de Transparencia, Información Pública y Protección de Datos Personales del Estado de Jalisco para la tramitación de los Recursos presentados por los titulares de los datos;</w:t>
      </w:r>
    </w:p>
    <w:p w:rsidR="009A05A1" w:rsidRPr="008746D4" w:rsidRDefault="00447DDF" w:rsidP="008746D4">
      <w:pPr>
        <w:pStyle w:val="Prrafodelista"/>
        <w:numPr>
          <w:ilvl w:val="0"/>
          <w:numId w:val="6"/>
        </w:numPr>
        <w:spacing w:after="0" w:line="240" w:lineRule="auto"/>
        <w:ind w:left="680" w:hanging="303"/>
        <w:contextualSpacing w:val="0"/>
        <w:jc w:val="both"/>
        <w:rPr>
          <w:rFonts w:ascii="Arial" w:eastAsia="Arial" w:hAnsi="Arial" w:cs="Arial"/>
          <w:sz w:val="21"/>
          <w:szCs w:val="21"/>
          <w:lang w:eastAsia="es-MX"/>
        </w:rPr>
      </w:pPr>
      <w:r w:rsidRPr="008746D4">
        <w:rPr>
          <w:rFonts w:ascii="Arial" w:eastAsia="Arial" w:hAnsi="Arial" w:cs="Arial"/>
          <w:sz w:val="21"/>
          <w:szCs w:val="21"/>
          <w:lang w:eastAsia="es-MX"/>
        </w:rPr>
        <w:t xml:space="preserve">Empresas e Instituciones de la región concernientes al ámbito de Desarrollo Económico, Turístico y Agropecuario, en temas de reclutamiento y selección a </w:t>
      </w:r>
      <w:r w:rsidR="0036751D" w:rsidRPr="008746D4">
        <w:rPr>
          <w:rFonts w:ascii="Arial" w:eastAsia="Arial" w:hAnsi="Arial" w:cs="Arial"/>
          <w:sz w:val="21"/>
          <w:szCs w:val="21"/>
          <w:lang w:eastAsia="es-MX"/>
        </w:rPr>
        <w:t>través</w:t>
      </w:r>
      <w:r w:rsidRPr="008746D4">
        <w:rPr>
          <w:rFonts w:ascii="Arial" w:eastAsia="Arial" w:hAnsi="Arial" w:cs="Arial"/>
          <w:sz w:val="21"/>
          <w:szCs w:val="21"/>
          <w:lang w:eastAsia="es-MX"/>
        </w:rPr>
        <w:t xml:space="preserve"> de la bolsa de empleo de esta dirección, así como datos informativos del turismo y sector agropecuario municipal. </w:t>
      </w:r>
    </w:p>
    <w:p w:rsidR="009A05A1" w:rsidRPr="008746D4" w:rsidRDefault="009A05A1" w:rsidP="008746D4">
      <w:pPr>
        <w:pStyle w:val="Prrafodelista"/>
        <w:spacing w:after="0" w:line="240" w:lineRule="auto"/>
        <w:ind w:left="377"/>
        <w:contextualSpacing w:val="0"/>
        <w:jc w:val="both"/>
        <w:rPr>
          <w:rFonts w:ascii="Arial" w:eastAsia="Arial" w:hAnsi="Arial" w:cs="Arial"/>
          <w:sz w:val="21"/>
          <w:szCs w:val="21"/>
          <w:lang w:eastAsia="es-MX"/>
        </w:rPr>
      </w:pPr>
    </w:p>
    <w:p w:rsidR="009A05A1" w:rsidRPr="008746D4" w:rsidRDefault="00447DDF" w:rsidP="008746D4">
      <w:pPr>
        <w:spacing w:after="0" w:line="240" w:lineRule="auto"/>
        <w:jc w:val="both"/>
        <w:rPr>
          <w:rFonts w:ascii="Arial" w:hAnsi="Arial" w:cs="Arial"/>
          <w:sz w:val="21"/>
          <w:szCs w:val="21"/>
        </w:rPr>
      </w:pPr>
      <w:r w:rsidRPr="008746D4">
        <w:rPr>
          <w:rFonts w:ascii="Arial" w:hAnsi="Arial" w:cs="Arial"/>
          <w:sz w:val="21"/>
          <w:szCs w:val="21"/>
        </w:rPr>
        <w:t xml:space="preserve">Así también, se transfieren los datos personales en los casos en que la información se encuentre en los supuestos de excepción previstos por el artículo 75 de la Ley de Protección de Datos Personales en Posesión de Sujetos Obligados del Estado de Jalisco y sus Municipios. </w:t>
      </w:r>
    </w:p>
    <w:p w:rsidR="009A05A1" w:rsidRPr="008746D4" w:rsidRDefault="009A05A1" w:rsidP="008746D4">
      <w:pPr>
        <w:spacing w:after="0" w:line="240" w:lineRule="auto"/>
        <w:jc w:val="both"/>
        <w:rPr>
          <w:rFonts w:ascii="Arial" w:hAnsi="Arial" w:cs="Arial"/>
          <w:sz w:val="21"/>
          <w:szCs w:val="21"/>
        </w:rPr>
      </w:pPr>
    </w:p>
    <w:p w:rsidR="009A05A1" w:rsidRPr="008746D4" w:rsidRDefault="00447DDF" w:rsidP="008746D4">
      <w:pPr>
        <w:spacing w:after="0" w:line="240" w:lineRule="auto"/>
        <w:jc w:val="both"/>
        <w:rPr>
          <w:rFonts w:ascii="Arial" w:hAnsi="Arial" w:cs="Arial"/>
          <w:sz w:val="21"/>
          <w:szCs w:val="21"/>
        </w:rPr>
      </w:pPr>
      <w:r w:rsidRPr="008746D4">
        <w:rPr>
          <w:rFonts w:ascii="Arial" w:hAnsi="Arial" w:cs="Arial"/>
          <w:sz w:val="21"/>
          <w:szCs w:val="21"/>
        </w:rPr>
        <w:t xml:space="preserve">Se le informa que no se consideran transferencias las remisiones, ni la comunicación de datos entre áreas o unidades administrativas adscritas al mismo sujeto obligado en el ejercicio de sus atribuciones.  </w:t>
      </w:r>
    </w:p>
    <w:p w:rsidR="009A05A1" w:rsidRPr="008746D4" w:rsidRDefault="009A05A1" w:rsidP="008746D4">
      <w:pPr>
        <w:spacing w:after="0" w:line="240" w:lineRule="auto"/>
        <w:jc w:val="both"/>
        <w:rPr>
          <w:rFonts w:ascii="Arial" w:hAnsi="Arial" w:cs="Arial"/>
          <w:sz w:val="21"/>
          <w:szCs w:val="21"/>
        </w:rPr>
      </w:pPr>
    </w:p>
    <w:p w:rsidR="009A05A1" w:rsidRPr="008746D4" w:rsidRDefault="00447DDF" w:rsidP="008746D4">
      <w:pPr>
        <w:spacing w:after="0" w:line="240" w:lineRule="auto"/>
        <w:jc w:val="both"/>
        <w:rPr>
          <w:rFonts w:ascii="Arial" w:hAnsi="Arial" w:cs="Arial"/>
          <w:color w:val="0000FF"/>
          <w:sz w:val="21"/>
          <w:szCs w:val="21"/>
          <w:u w:val="single"/>
        </w:rPr>
      </w:pPr>
      <w:r w:rsidRPr="008746D4">
        <w:rPr>
          <w:rFonts w:ascii="Arial" w:hAnsi="Arial" w:cs="Arial"/>
          <w:sz w:val="21"/>
          <w:szCs w:val="21"/>
        </w:rPr>
        <w:t xml:space="preserve">Usted tiene el derecho a solicitar en cualquier tiempo el Acceso, Rectificación, Cancelación, Oposición o Revocación del consentimiento del uso de sus datos personales, mediante la presentación de una solicitud de ejercicio de derechos ARCO, ante esta Jefatura de Desarrollo Económico a cargo de la Lic. Edna Gómez del Toro, con domicilio en la finca marcada con el número 2288 de la Av. Arquitecto Pedro Ramírez Vázquez, Colonia Centro, C.P. 49000, de Ciudad Guzmán, Jalisco, teléfono 341-412-2563 extensión: 807, correo electrónico: </w:t>
      </w:r>
      <w:hyperlink r:id="rId8" w:history="1">
        <w:r w:rsidRPr="008746D4">
          <w:rPr>
            <w:rStyle w:val="Hipervnculo"/>
            <w:rFonts w:ascii="Arial" w:hAnsi="Arial" w:cs="Arial"/>
            <w:sz w:val="21"/>
            <w:szCs w:val="21"/>
          </w:rPr>
          <w:t>edna.gomez@ciudadguzman.gob.mx</w:t>
        </w:r>
      </w:hyperlink>
      <w:r w:rsidRPr="008746D4">
        <w:rPr>
          <w:rFonts w:ascii="Arial" w:hAnsi="Arial" w:cs="Arial"/>
          <w:sz w:val="21"/>
          <w:szCs w:val="21"/>
        </w:rPr>
        <w:t xml:space="preserve">, o bien, a través de la Plataforma Nacional de Transparencia: </w:t>
      </w:r>
      <w:hyperlink r:id="rId9" w:history="1">
        <w:r w:rsidRPr="008746D4">
          <w:rPr>
            <w:rStyle w:val="Hipervnculo"/>
            <w:rFonts w:ascii="Arial" w:hAnsi="Arial" w:cs="Arial"/>
            <w:sz w:val="21"/>
            <w:szCs w:val="21"/>
          </w:rPr>
          <w:t>http://www.plataformadetransaparencia.org.mx/</w:t>
        </w:r>
      </w:hyperlink>
    </w:p>
    <w:p w:rsidR="009A05A1" w:rsidRDefault="009A05A1">
      <w:pPr>
        <w:spacing w:after="0"/>
        <w:jc w:val="both"/>
        <w:rPr>
          <w:rFonts w:ascii="Arial" w:hAnsi="Arial" w:cs="Arial"/>
          <w:sz w:val="10"/>
          <w:szCs w:val="10"/>
        </w:rPr>
      </w:pPr>
    </w:p>
    <w:p w:rsidR="008746D4" w:rsidRDefault="008746D4" w:rsidP="006D2641">
      <w:pPr>
        <w:spacing w:after="0"/>
        <w:jc w:val="both"/>
        <w:rPr>
          <w:rFonts w:ascii="Arial" w:eastAsia="Arial" w:hAnsi="Arial" w:cs="Arial"/>
          <w:b/>
          <w:sz w:val="16"/>
          <w:szCs w:val="16"/>
        </w:rPr>
      </w:pPr>
    </w:p>
    <w:p w:rsidR="006D2641" w:rsidRDefault="006D2641" w:rsidP="006D2641">
      <w:pPr>
        <w:spacing w:after="0"/>
        <w:jc w:val="both"/>
        <w:rPr>
          <w:rFonts w:ascii="Arial" w:eastAsia="Times New Roman" w:hAnsi="Arial" w:cs="Arial"/>
          <w:color w:val="222222"/>
          <w:lang w:eastAsia="es-MX"/>
        </w:rPr>
      </w:pPr>
      <w:r>
        <w:rPr>
          <w:rFonts w:ascii="Arial" w:eastAsia="Arial" w:hAnsi="Arial" w:cs="Arial"/>
          <w:b/>
          <w:sz w:val="16"/>
          <w:szCs w:val="16"/>
        </w:rPr>
        <w:t>Actualizado Octubre de 2024</w:t>
      </w:r>
    </w:p>
    <w:p w:rsidR="008746D4" w:rsidRDefault="008746D4">
      <w:pPr>
        <w:pStyle w:val="Sinespaciado"/>
        <w:jc w:val="center"/>
        <w:rPr>
          <w:rFonts w:ascii="Arial" w:eastAsia="Times New Roman" w:hAnsi="Arial" w:cs="Arial"/>
          <w:b/>
          <w:sz w:val="21"/>
          <w:szCs w:val="21"/>
          <w:lang w:eastAsia="es-MX"/>
        </w:rPr>
      </w:pPr>
    </w:p>
    <w:p w:rsidR="008746D4" w:rsidRDefault="008746D4">
      <w:pPr>
        <w:pStyle w:val="Sinespaciado"/>
        <w:jc w:val="center"/>
        <w:rPr>
          <w:rFonts w:ascii="Arial" w:eastAsia="Times New Roman" w:hAnsi="Arial" w:cs="Arial"/>
          <w:b/>
          <w:sz w:val="21"/>
          <w:szCs w:val="21"/>
          <w:lang w:eastAsia="es-MX"/>
        </w:rPr>
      </w:pPr>
    </w:p>
    <w:p w:rsidR="008746D4" w:rsidRDefault="008746D4">
      <w:pPr>
        <w:pStyle w:val="Sinespaciado"/>
        <w:jc w:val="center"/>
        <w:rPr>
          <w:rFonts w:ascii="Arial" w:eastAsia="Times New Roman" w:hAnsi="Arial" w:cs="Arial"/>
          <w:b/>
          <w:sz w:val="21"/>
          <w:szCs w:val="21"/>
          <w:lang w:eastAsia="es-MX"/>
        </w:rPr>
      </w:pPr>
    </w:p>
    <w:p w:rsidR="008746D4" w:rsidRDefault="008746D4">
      <w:pPr>
        <w:pStyle w:val="Sinespaciado"/>
        <w:jc w:val="center"/>
        <w:rPr>
          <w:rFonts w:ascii="Arial" w:eastAsia="Times New Roman" w:hAnsi="Arial" w:cs="Arial"/>
          <w:b/>
          <w:sz w:val="21"/>
          <w:szCs w:val="21"/>
          <w:lang w:eastAsia="es-MX"/>
        </w:rPr>
      </w:pPr>
    </w:p>
    <w:p w:rsidR="008746D4" w:rsidRPr="00976503" w:rsidRDefault="008746D4" w:rsidP="008746D4">
      <w:pPr>
        <w:pBdr>
          <w:top w:val="nil"/>
          <w:left w:val="nil"/>
          <w:bottom w:val="nil"/>
          <w:right w:val="nil"/>
          <w:between w:val="nil"/>
        </w:pBdr>
        <w:shd w:val="solid" w:color="FFFFFF" w:fill="auto"/>
        <w:spacing w:after="158"/>
        <w:jc w:val="center"/>
        <w:rPr>
          <w:rFonts w:ascii="Arial" w:eastAsia="Times New Roman" w:hAnsi="Arial" w:cs="Arial"/>
          <w:b/>
          <w:color w:val="222222"/>
          <w:sz w:val="23"/>
          <w:szCs w:val="23"/>
          <w:lang w:eastAsia="es-MX"/>
        </w:rPr>
      </w:pPr>
      <w:r w:rsidRPr="00976503">
        <w:rPr>
          <w:rFonts w:ascii="Arial" w:hAnsi="Arial" w:cs="Arial"/>
          <w:b/>
          <w:sz w:val="23"/>
          <w:szCs w:val="23"/>
        </w:rPr>
        <w:t>ADMINISTRACIÓN 2024-2027</w:t>
      </w:r>
    </w:p>
    <w:p w:rsidR="008746D4" w:rsidRDefault="008746D4" w:rsidP="008746D4">
      <w:pPr>
        <w:pBdr>
          <w:top w:val="nil"/>
          <w:left w:val="nil"/>
          <w:bottom w:val="nil"/>
          <w:right w:val="nil"/>
          <w:between w:val="nil"/>
        </w:pBdr>
        <w:shd w:val="solid" w:color="FFFFFF" w:fill="auto"/>
        <w:spacing w:after="158"/>
        <w:rPr>
          <w:rFonts w:ascii="Arial" w:hAnsi="Arial" w:cs="Arial"/>
          <w:b/>
          <w:sz w:val="21"/>
          <w:szCs w:val="21"/>
        </w:rPr>
      </w:pPr>
    </w:p>
    <w:p w:rsidR="008746D4" w:rsidRDefault="008746D4" w:rsidP="008746D4">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8746D4" w:rsidRDefault="008746D4" w:rsidP="008746D4">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8746D4" w:rsidRPr="00106376" w:rsidRDefault="008746D4" w:rsidP="008746D4">
      <w:pPr>
        <w:pBdr>
          <w:top w:val="nil"/>
          <w:left w:val="nil"/>
          <w:bottom w:val="nil"/>
          <w:right w:val="nil"/>
          <w:between w:val="nil"/>
        </w:pBdr>
        <w:shd w:val="solid" w:color="FFFFFF" w:fill="auto"/>
        <w:spacing w:after="0" w:line="240" w:lineRule="auto"/>
        <w:rPr>
          <w:rFonts w:ascii="Arial" w:eastAsia="Times New Roman" w:hAnsi="Arial" w:cs="Arial"/>
          <w:b/>
          <w:color w:val="222222"/>
          <w:sz w:val="21"/>
          <w:szCs w:val="21"/>
          <w:lang w:eastAsia="es-MX"/>
        </w:rPr>
      </w:pPr>
    </w:p>
    <w:p w:rsidR="008746D4" w:rsidRPr="00106376" w:rsidRDefault="008746D4" w:rsidP="008746D4">
      <w:pPr>
        <w:pStyle w:val="Sinespaciado"/>
        <w:jc w:val="center"/>
        <w:rPr>
          <w:rFonts w:ascii="Arial" w:eastAsia="Times New Roman" w:hAnsi="Arial" w:cs="Arial"/>
          <w:b/>
          <w:sz w:val="21"/>
          <w:szCs w:val="21"/>
          <w:lang w:eastAsia="es-MX"/>
        </w:rPr>
      </w:pPr>
      <w:r w:rsidRPr="00106376">
        <w:rPr>
          <w:rFonts w:ascii="Arial" w:eastAsia="Times New Roman" w:hAnsi="Arial" w:cs="Arial"/>
          <w:b/>
          <w:sz w:val="21"/>
          <w:szCs w:val="21"/>
          <w:lang w:eastAsia="es-MX"/>
        </w:rPr>
        <w:t>LIC. EDNA GÓMEZ DEL TORO</w:t>
      </w:r>
    </w:p>
    <w:p w:rsidR="008746D4" w:rsidRPr="00106376" w:rsidRDefault="008746D4" w:rsidP="008746D4">
      <w:pPr>
        <w:pStyle w:val="Sinespaciado"/>
        <w:jc w:val="center"/>
        <w:rPr>
          <w:rFonts w:ascii="Arial" w:eastAsia="Times New Roman" w:hAnsi="Arial" w:cs="Arial"/>
          <w:b/>
          <w:sz w:val="21"/>
          <w:szCs w:val="21"/>
          <w:lang w:eastAsia="es-MX"/>
        </w:rPr>
      </w:pPr>
      <w:r w:rsidRPr="00106376">
        <w:rPr>
          <w:rFonts w:ascii="Arial" w:eastAsia="Times New Roman" w:hAnsi="Arial" w:cs="Arial"/>
          <w:b/>
          <w:sz w:val="21"/>
          <w:szCs w:val="21"/>
          <w:lang w:eastAsia="es-MX"/>
        </w:rPr>
        <w:t>Jefa de Desarrollo Económico</w:t>
      </w:r>
    </w:p>
    <w:p w:rsidR="008746D4" w:rsidRPr="00106376" w:rsidRDefault="008746D4" w:rsidP="008746D4">
      <w:pPr>
        <w:pStyle w:val="Sinespaciado"/>
        <w:jc w:val="center"/>
        <w:rPr>
          <w:rFonts w:ascii="Arial" w:eastAsia="Times New Roman" w:hAnsi="Arial" w:cs="Arial"/>
          <w:b/>
          <w:sz w:val="21"/>
          <w:szCs w:val="21"/>
          <w:lang w:eastAsia="es-MX"/>
        </w:rPr>
      </w:pPr>
    </w:p>
    <w:p w:rsidR="008746D4" w:rsidRDefault="008746D4" w:rsidP="008746D4">
      <w:pPr>
        <w:pStyle w:val="Sinespaciado"/>
        <w:jc w:val="center"/>
        <w:rPr>
          <w:rFonts w:ascii="Arial" w:eastAsia="Times New Roman" w:hAnsi="Arial" w:cs="Arial"/>
          <w:b/>
          <w:sz w:val="21"/>
          <w:szCs w:val="21"/>
          <w:lang w:eastAsia="es-MX"/>
        </w:rPr>
      </w:pPr>
    </w:p>
    <w:p w:rsidR="008746D4" w:rsidRPr="00106376" w:rsidRDefault="008746D4" w:rsidP="008746D4">
      <w:pPr>
        <w:pStyle w:val="Sinespaciado"/>
        <w:jc w:val="center"/>
        <w:rPr>
          <w:rFonts w:ascii="Arial" w:eastAsia="Times New Roman" w:hAnsi="Arial" w:cs="Arial"/>
          <w:b/>
          <w:sz w:val="21"/>
          <w:szCs w:val="21"/>
          <w:lang w:eastAsia="es-MX"/>
        </w:rPr>
      </w:pPr>
      <w:bookmarkStart w:id="0" w:name="_GoBack"/>
      <w:bookmarkEnd w:id="0"/>
    </w:p>
    <w:p w:rsidR="008746D4" w:rsidRDefault="008746D4" w:rsidP="008746D4">
      <w:pPr>
        <w:pStyle w:val="Sinespaciado"/>
        <w:rPr>
          <w:rFonts w:ascii="Arial" w:eastAsia="Times New Roman" w:hAnsi="Arial" w:cs="Arial"/>
          <w:b/>
          <w:sz w:val="16"/>
          <w:szCs w:val="18"/>
          <w:lang w:eastAsia="es-MX"/>
        </w:rPr>
      </w:pPr>
      <w:r>
        <w:rPr>
          <w:rFonts w:ascii="Arial" w:eastAsia="Times New Roman" w:hAnsi="Arial" w:cs="Arial"/>
          <w:b/>
          <w:sz w:val="16"/>
          <w:szCs w:val="18"/>
          <w:lang w:eastAsia="es-MX"/>
        </w:rPr>
        <w:t>C.c.p. Archivo</w:t>
      </w:r>
    </w:p>
    <w:p w:rsidR="008746D4" w:rsidRDefault="008746D4" w:rsidP="008746D4">
      <w:pPr>
        <w:tabs>
          <w:tab w:val="center" w:pos="4419"/>
        </w:tabs>
        <w:rPr>
          <w:rFonts w:ascii="Arial" w:hAnsi="Arial" w:cs="Arial"/>
        </w:rPr>
      </w:pPr>
      <w:r>
        <w:rPr>
          <w:rFonts w:ascii="Arial" w:hAnsi="Arial" w:cs="Arial"/>
        </w:rPr>
        <w:tab/>
      </w:r>
    </w:p>
    <w:p w:rsidR="009A05A1" w:rsidRPr="003C2A87" w:rsidRDefault="009A05A1" w:rsidP="008746D4">
      <w:pPr>
        <w:pStyle w:val="Sinespaciado"/>
        <w:jc w:val="center"/>
        <w:rPr>
          <w:rFonts w:ascii="Arial" w:hAnsi="Arial" w:cs="Arial"/>
        </w:rPr>
      </w:pPr>
    </w:p>
    <w:sectPr w:rsidR="009A05A1" w:rsidRPr="003C2A87">
      <w:headerReference w:type="default" r:id="rId10"/>
      <w:pgSz w:w="12240" w:h="15840"/>
      <w:pgMar w:top="1417" w:right="1701" w:bottom="1417" w:left="1701" w:header="708"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3933" w:rsidRDefault="00447DDF">
      <w:pPr>
        <w:spacing w:after="0" w:line="240" w:lineRule="auto"/>
      </w:pPr>
      <w:r>
        <w:separator/>
      </w:r>
    </w:p>
  </w:endnote>
  <w:endnote w:type="continuationSeparator" w:id="0">
    <w:p w:rsidR="00083933" w:rsidRDefault="00447D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3933" w:rsidRDefault="00447DDF">
      <w:pPr>
        <w:spacing w:after="0" w:line="240" w:lineRule="auto"/>
      </w:pPr>
      <w:r>
        <w:separator/>
      </w:r>
    </w:p>
  </w:footnote>
  <w:footnote w:type="continuationSeparator" w:id="0">
    <w:p w:rsidR="00083933" w:rsidRDefault="00447DD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05A1" w:rsidRDefault="00536A6D">
    <w:pPr>
      <w:pStyle w:val="Encabezado"/>
    </w:pPr>
    <w:r>
      <w:rPr>
        <w:noProof/>
        <w:lang w:eastAsia="es-MX"/>
      </w:rPr>
      <w:pict w14:anchorId="0898202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222049" o:spid="_x0000_s2049" type="#_x0000_t75" alt="" style="position:absolute;margin-left:0;margin-top:0;width:612.35pt;height:792.35pt;z-index:-251658752;mso-wrap-edited:f;mso-width-percent:0;mso-height-percent:0;mso-position-horizontal:center;mso-position-horizontal-relative:margin;mso-position-vertical:center;mso-position-vertical-relative:margin;mso-width-percent:0;mso-height-percent:0" o:allowincell="f">
          <v:imagedata r:id="rId1" o:title="Hoja membretada"/>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2E19AF"/>
    <w:multiLevelType w:val="hybridMultilevel"/>
    <w:tmpl w:val="29B6AF26"/>
    <w:name w:val="Lista numerada 4"/>
    <w:lvl w:ilvl="0" w:tplc="DC4CE51E">
      <w:numFmt w:val="bullet"/>
      <w:lvlText w:val=""/>
      <w:lvlJc w:val="left"/>
      <w:pPr>
        <w:ind w:left="360" w:firstLine="0"/>
      </w:pPr>
      <w:rPr>
        <w:rFonts w:ascii="Symbol" w:hAnsi="Symbol"/>
      </w:rPr>
    </w:lvl>
    <w:lvl w:ilvl="1" w:tplc="2F924ED0">
      <w:numFmt w:val="bullet"/>
      <w:lvlText w:val="o"/>
      <w:lvlJc w:val="left"/>
      <w:pPr>
        <w:ind w:left="1080" w:firstLine="0"/>
      </w:pPr>
      <w:rPr>
        <w:rFonts w:ascii="Courier New" w:hAnsi="Courier New" w:cs="Courier New"/>
      </w:rPr>
    </w:lvl>
    <w:lvl w:ilvl="2" w:tplc="E4F08940">
      <w:numFmt w:val="bullet"/>
      <w:lvlText w:val=""/>
      <w:lvlJc w:val="left"/>
      <w:pPr>
        <w:ind w:left="1800" w:firstLine="0"/>
      </w:pPr>
      <w:rPr>
        <w:rFonts w:ascii="Wingdings" w:eastAsia="Wingdings" w:hAnsi="Wingdings" w:cs="Wingdings"/>
      </w:rPr>
    </w:lvl>
    <w:lvl w:ilvl="3" w:tplc="E1DC3DBA">
      <w:numFmt w:val="bullet"/>
      <w:lvlText w:val=""/>
      <w:lvlJc w:val="left"/>
      <w:pPr>
        <w:ind w:left="2520" w:firstLine="0"/>
      </w:pPr>
      <w:rPr>
        <w:rFonts w:ascii="Symbol" w:hAnsi="Symbol"/>
      </w:rPr>
    </w:lvl>
    <w:lvl w:ilvl="4" w:tplc="68B69CE0">
      <w:numFmt w:val="bullet"/>
      <w:lvlText w:val="o"/>
      <w:lvlJc w:val="left"/>
      <w:pPr>
        <w:ind w:left="3240" w:firstLine="0"/>
      </w:pPr>
      <w:rPr>
        <w:rFonts w:ascii="Courier New" w:hAnsi="Courier New" w:cs="Courier New"/>
      </w:rPr>
    </w:lvl>
    <w:lvl w:ilvl="5" w:tplc="C3144DC0">
      <w:numFmt w:val="bullet"/>
      <w:lvlText w:val=""/>
      <w:lvlJc w:val="left"/>
      <w:pPr>
        <w:ind w:left="3960" w:firstLine="0"/>
      </w:pPr>
      <w:rPr>
        <w:rFonts w:ascii="Wingdings" w:eastAsia="Wingdings" w:hAnsi="Wingdings" w:cs="Wingdings"/>
      </w:rPr>
    </w:lvl>
    <w:lvl w:ilvl="6" w:tplc="2C868A56">
      <w:numFmt w:val="bullet"/>
      <w:lvlText w:val=""/>
      <w:lvlJc w:val="left"/>
      <w:pPr>
        <w:ind w:left="4680" w:firstLine="0"/>
      </w:pPr>
      <w:rPr>
        <w:rFonts w:ascii="Symbol" w:hAnsi="Symbol"/>
      </w:rPr>
    </w:lvl>
    <w:lvl w:ilvl="7" w:tplc="939A0334">
      <w:numFmt w:val="bullet"/>
      <w:lvlText w:val="o"/>
      <w:lvlJc w:val="left"/>
      <w:pPr>
        <w:ind w:left="5400" w:firstLine="0"/>
      </w:pPr>
      <w:rPr>
        <w:rFonts w:ascii="Courier New" w:hAnsi="Courier New" w:cs="Courier New"/>
      </w:rPr>
    </w:lvl>
    <w:lvl w:ilvl="8" w:tplc="3A2C387A">
      <w:numFmt w:val="bullet"/>
      <w:lvlText w:val=""/>
      <w:lvlJc w:val="left"/>
      <w:pPr>
        <w:ind w:left="6120" w:firstLine="0"/>
      </w:pPr>
      <w:rPr>
        <w:rFonts w:ascii="Wingdings" w:eastAsia="Wingdings" w:hAnsi="Wingdings" w:cs="Wingdings"/>
      </w:rPr>
    </w:lvl>
  </w:abstractNum>
  <w:abstractNum w:abstractNumId="1">
    <w:nsid w:val="28753CD5"/>
    <w:multiLevelType w:val="hybridMultilevel"/>
    <w:tmpl w:val="D44A91B2"/>
    <w:name w:val="Lista numerada 3"/>
    <w:lvl w:ilvl="0" w:tplc="E72E6D8A">
      <w:numFmt w:val="bullet"/>
      <w:lvlText w:val=""/>
      <w:lvlJc w:val="left"/>
      <w:pPr>
        <w:ind w:left="360" w:firstLine="0"/>
      </w:pPr>
      <w:rPr>
        <w:rFonts w:ascii="Symbol" w:hAnsi="Symbol"/>
        <w:sz w:val="20"/>
      </w:rPr>
    </w:lvl>
    <w:lvl w:ilvl="1" w:tplc="E62A62CA">
      <w:numFmt w:val="bullet"/>
      <w:lvlText w:val="o"/>
      <w:lvlJc w:val="left"/>
      <w:pPr>
        <w:ind w:left="1080" w:firstLine="0"/>
      </w:pPr>
      <w:rPr>
        <w:rFonts w:ascii="Courier New" w:hAnsi="Courier New"/>
        <w:sz w:val="20"/>
      </w:rPr>
    </w:lvl>
    <w:lvl w:ilvl="2" w:tplc="59FC8B84">
      <w:numFmt w:val="bullet"/>
      <w:lvlText w:val=""/>
      <w:lvlJc w:val="left"/>
      <w:pPr>
        <w:ind w:left="1800" w:firstLine="0"/>
      </w:pPr>
      <w:rPr>
        <w:rFonts w:ascii="Wingdings" w:eastAsia="Wingdings" w:hAnsi="Wingdings" w:cs="Wingdings"/>
        <w:sz w:val="20"/>
      </w:rPr>
    </w:lvl>
    <w:lvl w:ilvl="3" w:tplc="DA6283C8">
      <w:numFmt w:val="bullet"/>
      <w:lvlText w:val=""/>
      <w:lvlJc w:val="left"/>
      <w:pPr>
        <w:ind w:left="2520" w:firstLine="0"/>
      </w:pPr>
      <w:rPr>
        <w:rFonts w:ascii="Wingdings" w:eastAsia="Wingdings" w:hAnsi="Wingdings" w:cs="Wingdings"/>
        <w:sz w:val="20"/>
      </w:rPr>
    </w:lvl>
    <w:lvl w:ilvl="4" w:tplc="FACC2A16">
      <w:numFmt w:val="bullet"/>
      <w:lvlText w:val=""/>
      <w:lvlJc w:val="left"/>
      <w:pPr>
        <w:ind w:left="3240" w:firstLine="0"/>
      </w:pPr>
      <w:rPr>
        <w:rFonts w:ascii="Wingdings" w:eastAsia="Wingdings" w:hAnsi="Wingdings" w:cs="Wingdings"/>
        <w:sz w:val="20"/>
      </w:rPr>
    </w:lvl>
    <w:lvl w:ilvl="5" w:tplc="F1AA9F52">
      <w:numFmt w:val="bullet"/>
      <w:lvlText w:val=""/>
      <w:lvlJc w:val="left"/>
      <w:pPr>
        <w:ind w:left="3960" w:firstLine="0"/>
      </w:pPr>
      <w:rPr>
        <w:rFonts w:ascii="Wingdings" w:eastAsia="Wingdings" w:hAnsi="Wingdings" w:cs="Wingdings"/>
        <w:sz w:val="20"/>
      </w:rPr>
    </w:lvl>
    <w:lvl w:ilvl="6" w:tplc="9C6EAB2C">
      <w:numFmt w:val="bullet"/>
      <w:lvlText w:val=""/>
      <w:lvlJc w:val="left"/>
      <w:pPr>
        <w:ind w:left="4680" w:firstLine="0"/>
      </w:pPr>
      <w:rPr>
        <w:rFonts w:ascii="Wingdings" w:eastAsia="Wingdings" w:hAnsi="Wingdings" w:cs="Wingdings"/>
        <w:sz w:val="20"/>
      </w:rPr>
    </w:lvl>
    <w:lvl w:ilvl="7" w:tplc="4CAA734A">
      <w:numFmt w:val="bullet"/>
      <w:lvlText w:val=""/>
      <w:lvlJc w:val="left"/>
      <w:pPr>
        <w:ind w:left="5400" w:firstLine="0"/>
      </w:pPr>
      <w:rPr>
        <w:rFonts w:ascii="Wingdings" w:eastAsia="Wingdings" w:hAnsi="Wingdings" w:cs="Wingdings"/>
        <w:sz w:val="20"/>
      </w:rPr>
    </w:lvl>
    <w:lvl w:ilvl="8" w:tplc="45C87AC4">
      <w:numFmt w:val="bullet"/>
      <w:lvlText w:val=""/>
      <w:lvlJc w:val="left"/>
      <w:pPr>
        <w:ind w:left="6120" w:firstLine="0"/>
      </w:pPr>
      <w:rPr>
        <w:rFonts w:ascii="Wingdings" w:eastAsia="Wingdings" w:hAnsi="Wingdings" w:cs="Wingdings"/>
        <w:sz w:val="20"/>
      </w:rPr>
    </w:lvl>
  </w:abstractNum>
  <w:abstractNum w:abstractNumId="2">
    <w:nsid w:val="3F3E6EB7"/>
    <w:multiLevelType w:val="hybridMultilevel"/>
    <w:tmpl w:val="7EDAF64C"/>
    <w:name w:val="Lista numerada 2"/>
    <w:lvl w:ilvl="0" w:tplc="7600615E">
      <w:numFmt w:val="bullet"/>
      <w:lvlText w:val="-"/>
      <w:lvlJc w:val="left"/>
      <w:pPr>
        <w:ind w:left="360" w:firstLine="0"/>
      </w:pPr>
      <w:rPr>
        <w:rFonts w:ascii="Arial Black" w:eastAsia="Arial Unicode MS" w:hAnsi="Arial Black" w:cs="Times New Roman"/>
        <w:sz w:val="36"/>
        <w:szCs w:val="36"/>
      </w:rPr>
    </w:lvl>
    <w:lvl w:ilvl="1" w:tplc="EBE67062">
      <w:numFmt w:val="bullet"/>
      <w:lvlText w:val="o"/>
      <w:lvlJc w:val="left"/>
      <w:pPr>
        <w:ind w:left="1080" w:firstLine="0"/>
      </w:pPr>
      <w:rPr>
        <w:rFonts w:ascii="Courier New" w:hAnsi="Courier New" w:cs="Courier New"/>
      </w:rPr>
    </w:lvl>
    <w:lvl w:ilvl="2" w:tplc="D706AF38">
      <w:numFmt w:val="bullet"/>
      <w:lvlText w:val=""/>
      <w:lvlJc w:val="left"/>
      <w:pPr>
        <w:ind w:left="1800" w:firstLine="0"/>
      </w:pPr>
      <w:rPr>
        <w:rFonts w:ascii="Wingdings" w:eastAsia="Wingdings" w:hAnsi="Wingdings" w:cs="Wingdings"/>
      </w:rPr>
    </w:lvl>
    <w:lvl w:ilvl="3" w:tplc="8334EABA">
      <w:numFmt w:val="bullet"/>
      <w:lvlText w:val=""/>
      <w:lvlJc w:val="left"/>
      <w:pPr>
        <w:ind w:left="2520" w:firstLine="0"/>
      </w:pPr>
      <w:rPr>
        <w:rFonts w:ascii="Symbol" w:hAnsi="Symbol"/>
      </w:rPr>
    </w:lvl>
    <w:lvl w:ilvl="4" w:tplc="8AD23880">
      <w:numFmt w:val="bullet"/>
      <w:lvlText w:val="o"/>
      <w:lvlJc w:val="left"/>
      <w:pPr>
        <w:ind w:left="3240" w:firstLine="0"/>
      </w:pPr>
      <w:rPr>
        <w:rFonts w:ascii="Courier New" w:hAnsi="Courier New" w:cs="Courier New"/>
      </w:rPr>
    </w:lvl>
    <w:lvl w:ilvl="5" w:tplc="E8CC707C">
      <w:numFmt w:val="bullet"/>
      <w:lvlText w:val=""/>
      <w:lvlJc w:val="left"/>
      <w:pPr>
        <w:ind w:left="3960" w:firstLine="0"/>
      </w:pPr>
      <w:rPr>
        <w:rFonts w:ascii="Wingdings" w:eastAsia="Wingdings" w:hAnsi="Wingdings" w:cs="Wingdings"/>
      </w:rPr>
    </w:lvl>
    <w:lvl w:ilvl="6" w:tplc="E3FAAF20">
      <w:numFmt w:val="bullet"/>
      <w:lvlText w:val=""/>
      <w:lvlJc w:val="left"/>
      <w:pPr>
        <w:ind w:left="4680" w:firstLine="0"/>
      </w:pPr>
      <w:rPr>
        <w:rFonts w:ascii="Symbol" w:hAnsi="Symbol"/>
      </w:rPr>
    </w:lvl>
    <w:lvl w:ilvl="7" w:tplc="0DA6E154">
      <w:numFmt w:val="bullet"/>
      <w:lvlText w:val="o"/>
      <w:lvlJc w:val="left"/>
      <w:pPr>
        <w:ind w:left="5400" w:firstLine="0"/>
      </w:pPr>
      <w:rPr>
        <w:rFonts w:ascii="Courier New" w:hAnsi="Courier New" w:cs="Courier New"/>
      </w:rPr>
    </w:lvl>
    <w:lvl w:ilvl="8" w:tplc="E9D2D13A">
      <w:numFmt w:val="bullet"/>
      <w:lvlText w:val=""/>
      <w:lvlJc w:val="left"/>
      <w:pPr>
        <w:ind w:left="6120" w:firstLine="0"/>
      </w:pPr>
      <w:rPr>
        <w:rFonts w:ascii="Wingdings" w:eastAsia="Wingdings" w:hAnsi="Wingdings" w:cs="Wingdings"/>
      </w:rPr>
    </w:lvl>
  </w:abstractNum>
  <w:abstractNum w:abstractNumId="3">
    <w:nsid w:val="63F27D50"/>
    <w:multiLevelType w:val="singleLevel"/>
    <w:tmpl w:val="72CEC268"/>
    <w:name w:val="Bullet 9"/>
    <w:lvl w:ilvl="0">
      <w:numFmt w:val="bullet"/>
      <w:lvlText w:val=""/>
      <w:lvlJc w:val="left"/>
      <w:pPr>
        <w:ind w:left="0" w:firstLine="0"/>
      </w:pPr>
      <w:rPr>
        <w:rFonts w:ascii="Wingdings" w:eastAsia="Wingdings" w:hAnsi="Wingdings" w:cs="Wingdings"/>
      </w:rPr>
    </w:lvl>
  </w:abstractNum>
  <w:abstractNum w:abstractNumId="4">
    <w:nsid w:val="664235AF"/>
    <w:multiLevelType w:val="hybridMultilevel"/>
    <w:tmpl w:val="6D002D0A"/>
    <w:lvl w:ilvl="0" w:tplc="2D46375A">
      <w:numFmt w:val="none"/>
      <w:lvlText w:val=""/>
      <w:lvlJc w:val="left"/>
      <w:pPr>
        <w:tabs>
          <w:tab w:val="num" w:pos="360"/>
        </w:tabs>
        <w:ind w:left="360" w:hanging="360"/>
      </w:pPr>
    </w:lvl>
    <w:lvl w:ilvl="1" w:tplc="C952FCD0">
      <w:numFmt w:val="none"/>
      <w:lvlText w:val=""/>
      <w:lvlJc w:val="left"/>
      <w:pPr>
        <w:tabs>
          <w:tab w:val="num" w:pos="360"/>
        </w:tabs>
        <w:ind w:left="360" w:hanging="360"/>
      </w:pPr>
    </w:lvl>
    <w:lvl w:ilvl="2" w:tplc="69102552">
      <w:numFmt w:val="none"/>
      <w:lvlText w:val=""/>
      <w:lvlJc w:val="left"/>
      <w:pPr>
        <w:tabs>
          <w:tab w:val="num" w:pos="360"/>
        </w:tabs>
        <w:ind w:left="360" w:hanging="360"/>
      </w:pPr>
    </w:lvl>
    <w:lvl w:ilvl="3" w:tplc="0E5405D0">
      <w:numFmt w:val="none"/>
      <w:lvlText w:val=""/>
      <w:lvlJc w:val="left"/>
      <w:pPr>
        <w:tabs>
          <w:tab w:val="num" w:pos="360"/>
        </w:tabs>
        <w:ind w:left="360" w:hanging="360"/>
      </w:pPr>
    </w:lvl>
    <w:lvl w:ilvl="4" w:tplc="776030AA">
      <w:numFmt w:val="none"/>
      <w:lvlText w:val=""/>
      <w:lvlJc w:val="left"/>
      <w:pPr>
        <w:tabs>
          <w:tab w:val="num" w:pos="360"/>
        </w:tabs>
        <w:ind w:left="360" w:hanging="360"/>
      </w:pPr>
    </w:lvl>
    <w:lvl w:ilvl="5" w:tplc="5B3C756C">
      <w:numFmt w:val="none"/>
      <w:lvlText w:val=""/>
      <w:lvlJc w:val="left"/>
      <w:pPr>
        <w:tabs>
          <w:tab w:val="num" w:pos="360"/>
        </w:tabs>
        <w:ind w:left="360" w:hanging="360"/>
      </w:pPr>
    </w:lvl>
    <w:lvl w:ilvl="6" w:tplc="191CBD3E">
      <w:numFmt w:val="none"/>
      <w:lvlText w:val=""/>
      <w:lvlJc w:val="left"/>
      <w:pPr>
        <w:tabs>
          <w:tab w:val="num" w:pos="360"/>
        </w:tabs>
        <w:ind w:left="360" w:hanging="360"/>
      </w:pPr>
    </w:lvl>
    <w:lvl w:ilvl="7" w:tplc="97587FFA">
      <w:numFmt w:val="none"/>
      <w:lvlText w:val=""/>
      <w:lvlJc w:val="left"/>
      <w:pPr>
        <w:tabs>
          <w:tab w:val="num" w:pos="360"/>
        </w:tabs>
        <w:ind w:left="360" w:hanging="360"/>
      </w:pPr>
    </w:lvl>
    <w:lvl w:ilvl="8" w:tplc="FB9A0270">
      <w:numFmt w:val="none"/>
      <w:lvlText w:val=""/>
      <w:lvlJc w:val="left"/>
      <w:pPr>
        <w:tabs>
          <w:tab w:val="num" w:pos="360"/>
        </w:tabs>
        <w:ind w:left="360" w:hanging="360"/>
      </w:pPr>
    </w:lvl>
  </w:abstractNum>
  <w:abstractNum w:abstractNumId="5">
    <w:nsid w:val="6EE50A9C"/>
    <w:multiLevelType w:val="hybridMultilevel"/>
    <w:tmpl w:val="86D87486"/>
    <w:name w:val="Lista numerada 1"/>
    <w:lvl w:ilvl="0" w:tplc="B4747B50">
      <w:numFmt w:val="bullet"/>
      <w:lvlText w:val="-"/>
      <w:lvlJc w:val="left"/>
      <w:pPr>
        <w:ind w:left="360" w:firstLine="0"/>
      </w:pPr>
      <w:rPr>
        <w:rFonts w:ascii="Arial Black" w:eastAsia="Arial Unicode MS" w:hAnsi="Arial Black" w:cs="Times New Roman"/>
        <w:sz w:val="36"/>
        <w:szCs w:val="36"/>
      </w:rPr>
    </w:lvl>
    <w:lvl w:ilvl="1" w:tplc="34DE9D28">
      <w:numFmt w:val="bullet"/>
      <w:lvlText w:val="o"/>
      <w:lvlJc w:val="left"/>
      <w:pPr>
        <w:ind w:left="1080" w:firstLine="0"/>
      </w:pPr>
      <w:rPr>
        <w:rFonts w:ascii="Courier New" w:hAnsi="Courier New" w:cs="Courier New"/>
      </w:rPr>
    </w:lvl>
    <w:lvl w:ilvl="2" w:tplc="A3161588">
      <w:numFmt w:val="bullet"/>
      <w:lvlText w:val=""/>
      <w:lvlJc w:val="left"/>
      <w:pPr>
        <w:ind w:left="1800" w:firstLine="0"/>
      </w:pPr>
      <w:rPr>
        <w:rFonts w:ascii="Wingdings" w:eastAsia="Wingdings" w:hAnsi="Wingdings" w:cs="Wingdings"/>
      </w:rPr>
    </w:lvl>
    <w:lvl w:ilvl="3" w:tplc="85DA6D78">
      <w:numFmt w:val="bullet"/>
      <w:lvlText w:val=""/>
      <w:lvlJc w:val="left"/>
      <w:pPr>
        <w:ind w:left="2520" w:firstLine="0"/>
      </w:pPr>
      <w:rPr>
        <w:rFonts w:ascii="Symbol" w:hAnsi="Symbol"/>
      </w:rPr>
    </w:lvl>
    <w:lvl w:ilvl="4" w:tplc="11E4D6A0">
      <w:numFmt w:val="bullet"/>
      <w:lvlText w:val="o"/>
      <w:lvlJc w:val="left"/>
      <w:pPr>
        <w:ind w:left="3240" w:firstLine="0"/>
      </w:pPr>
      <w:rPr>
        <w:rFonts w:ascii="Courier New" w:hAnsi="Courier New" w:cs="Courier New"/>
      </w:rPr>
    </w:lvl>
    <w:lvl w:ilvl="5" w:tplc="731C5E3C">
      <w:numFmt w:val="bullet"/>
      <w:lvlText w:val=""/>
      <w:lvlJc w:val="left"/>
      <w:pPr>
        <w:ind w:left="3960" w:firstLine="0"/>
      </w:pPr>
      <w:rPr>
        <w:rFonts w:ascii="Wingdings" w:eastAsia="Wingdings" w:hAnsi="Wingdings" w:cs="Wingdings"/>
      </w:rPr>
    </w:lvl>
    <w:lvl w:ilvl="6" w:tplc="881CFF7A">
      <w:numFmt w:val="bullet"/>
      <w:lvlText w:val=""/>
      <w:lvlJc w:val="left"/>
      <w:pPr>
        <w:ind w:left="4680" w:firstLine="0"/>
      </w:pPr>
      <w:rPr>
        <w:rFonts w:ascii="Symbol" w:hAnsi="Symbol"/>
      </w:rPr>
    </w:lvl>
    <w:lvl w:ilvl="7" w:tplc="B43878F2">
      <w:numFmt w:val="bullet"/>
      <w:lvlText w:val="o"/>
      <w:lvlJc w:val="left"/>
      <w:pPr>
        <w:ind w:left="5400" w:firstLine="0"/>
      </w:pPr>
      <w:rPr>
        <w:rFonts w:ascii="Courier New" w:hAnsi="Courier New" w:cs="Courier New"/>
      </w:rPr>
    </w:lvl>
    <w:lvl w:ilvl="8" w:tplc="4DDC8004">
      <w:numFmt w:val="bullet"/>
      <w:lvlText w:val=""/>
      <w:lvlJc w:val="left"/>
      <w:pPr>
        <w:ind w:left="6120" w:firstLine="0"/>
      </w:pPr>
      <w:rPr>
        <w:rFonts w:ascii="Wingdings" w:eastAsia="Wingdings" w:hAnsi="Wingdings" w:cs="Wingdings"/>
      </w:rPr>
    </w:lvl>
  </w:abstractNum>
  <w:abstractNum w:abstractNumId="6">
    <w:nsid w:val="7A5B50F2"/>
    <w:multiLevelType w:val="hybridMultilevel"/>
    <w:tmpl w:val="305A792E"/>
    <w:name w:val="Lista numerada 5"/>
    <w:lvl w:ilvl="0" w:tplc="697E6DFC">
      <w:numFmt w:val="bullet"/>
      <w:lvlText w:val="-"/>
      <w:lvlJc w:val="left"/>
      <w:pPr>
        <w:ind w:left="360" w:firstLine="0"/>
      </w:pPr>
      <w:rPr>
        <w:rFonts w:ascii="Arial Black" w:eastAsia="Arial Unicode MS" w:hAnsi="Arial Black" w:cs="Times New Roman"/>
        <w:sz w:val="36"/>
        <w:szCs w:val="36"/>
      </w:rPr>
    </w:lvl>
    <w:lvl w:ilvl="1" w:tplc="F6F84DFE">
      <w:numFmt w:val="bullet"/>
      <w:lvlText w:val="o"/>
      <w:lvlJc w:val="left"/>
      <w:pPr>
        <w:ind w:left="1080" w:firstLine="0"/>
      </w:pPr>
      <w:rPr>
        <w:rFonts w:ascii="Courier New" w:hAnsi="Courier New" w:cs="Courier New"/>
      </w:rPr>
    </w:lvl>
    <w:lvl w:ilvl="2" w:tplc="95764998">
      <w:numFmt w:val="bullet"/>
      <w:lvlText w:val=""/>
      <w:lvlJc w:val="left"/>
      <w:pPr>
        <w:ind w:left="1800" w:firstLine="0"/>
      </w:pPr>
      <w:rPr>
        <w:rFonts w:ascii="Wingdings" w:eastAsia="Wingdings" w:hAnsi="Wingdings" w:cs="Wingdings"/>
      </w:rPr>
    </w:lvl>
    <w:lvl w:ilvl="3" w:tplc="9D1A9178">
      <w:numFmt w:val="bullet"/>
      <w:lvlText w:val=""/>
      <w:lvlJc w:val="left"/>
      <w:pPr>
        <w:ind w:left="2520" w:firstLine="0"/>
      </w:pPr>
      <w:rPr>
        <w:rFonts w:ascii="Symbol" w:hAnsi="Symbol"/>
      </w:rPr>
    </w:lvl>
    <w:lvl w:ilvl="4" w:tplc="3ACC2DC6">
      <w:numFmt w:val="bullet"/>
      <w:lvlText w:val="o"/>
      <w:lvlJc w:val="left"/>
      <w:pPr>
        <w:ind w:left="3240" w:firstLine="0"/>
      </w:pPr>
      <w:rPr>
        <w:rFonts w:ascii="Courier New" w:hAnsi="Courier New" w:cs="Courier New"/>
      </w:rPr>
    </w:lvl>
    <w:lvl w:ilvl="5" w:tplc="5F6ACF44">
      <w:numFmt w:val="bullet"/>
      <w:lvlText w:val=""/>
      <w:lvlJc w:val="left"/>
      <w:pPr>
        <w:ind w:left="3960" w:firstLine="0"/>
      </w:pPr>
      <w:rPr>
        <w:rFonts w:ascii="Wingdings" w:eastAsia="Wingdings" w:hAnsi="Wingdings" w:cs="Wingdings"/>
      </w:rPr>
    </w:lvl>
    <w:lvl w:ilvl="6" w:tplc="1F566BEA">
      <w:numFmt w:val="bullet"/>
      <w:lvlText w:val=""/>
      <w:lvlJc w:val="left"/>
      <w:pPr>
        <w:ind w:left="4680" w:firstLine="0"/>
      </w:pPr>
      <w:rPr>
        <w:rFonts w:ascii="Symbol" w:hAnsi="Symbol"/>
      </w:rPr>
    </w:lvl>
    <w:lvl w:ilvl="7" w:tplc="505ADFDC">
      <w:numFmt w:val="bullet"/>
      <w:lvlText w:val="o"/>
      <w:lvlJc w:val="left"/>
      <w:pPr>
        <w:ind w:left="5400" w:firstLine="0"/>
      </w:pPr>
      <w:rPr>
        <w:rFonts w:ascii="Courier New" w:hAnsi="Courier New" w:cs="Courier New"/>
      </w:rPr>
    </w:lvl>
    <w:lvl w:ilvl="8" w:tplc="9118D20C">
      <w:numFmt w:val="bullet"/>
      <w:lvlText w:val=""/>
      <w:lvlJc w:val="left"/>
      <w:pPr>
        <w:ind w:left="6120" w:firstLine="0"/>
      </w:pPr>
      <w:rPr>
        <w:rFonts w:ascii="Wingdings" w:eastAsia="Wingdings" w:hAnsi="Wingdings" w:cs="Wingdings"/>
      </w:rPr>
    </w:lvl>
  </w:abstractNum>
  <w:num w:numId="1">
    <w:abstractNumId w:val="5"/>
  </w:num>
  <w:num w:numId="2">
    <w:abstractNumId w:val="2"/>
  </w:num>
  <w:num w:numId="3">
    <w:abstractNumId w:val="1"/>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oofState w:spelling="clean" w:grammar="clean"/>
  <w:defaultTabStop w:val="708"/>
  <w:hyphenationZone w:val="425"/>
  <w:drawingGridHorizontalSpacing w:val="283"/>
  <w:drawingGridVerticalSpacing w:val="283"/>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5A1"/>
    <w:rsid w:val="00083933"/>
    <w:rsid w:val="002127BB"/>
    <w:rsid w:val="0023001D"/>
    <w:rsid w:val="0036751D"/>
    <w:rsid w:val="003B5998"/>
    <w:rsid w:val="003C2A87"/>
    <w:rsid w:val="003F64CD"/>
    <w:rsid w:val="0040415D"/>
    <w:rsid w:val="00447DDF"/>
    <w:rsid w:val="006D2641"/>
    <w:rsid w:val="007D0FC0"/>
    <w:rsid w:val="008746D4"/>
    <w:rsid w:val="009A05A1"/>
    <w:rsid w:val="00AE4AB1"/>
    <w:rsid w:val="00B65A72"/>
    <w:rsid w:val="00CE000D"/>
    <w:rsid w:val="00CE3BD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docId w15:val="{81BD4604-DF53-4DCF-8FB9-783EDD1B8D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qFormat="1"/>
    <w:lsdException w:name="Default Paragraph Font" w:uiPriority="1"/>
    <w:lsdException w:name="Subtitle" w:uiPriority="11" w:qFormat="1"/>
    <w:lsdException w:name="Hyperlink" w:uiPriority="0"/>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qFormat/>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Prrafodelista">
    <w:name w:val="List Paragraph"/>
    <w:basedOn w:val="Normal"/>
    <w:qFormat/>
    <w:pPr>
      <w:ind w:left="720"/>
      <w:contextualSpacing/>
    </w:pPr>
  </w:style>
  <w:style w:type="paragraph" w:styleId="Encabezado">
    <w:name w:val="header"/>
    <w:basedOn w:val="Normal"/>
    <w:qFormat/>
    <w:pPr>
      <w:tabs>
        <w:tab w:val="center" w:pos="4419"/>
        <w:tab w:val="right" w:pos="8838"/>
      </w:tabs>
      <w:spacing w:after="0" w:line="240" w:lineRule="auto"/>
    </w:pPr>
  </w:style>
  <w:style w:type="paragraph" w:styleId="Piedepgina">
    <w:name w:val="footer"/>
    <w:basedOn w:val="Normal"/>
    <w:qFormat/>
    <w:pPr>
      <w:tabs>
        <w:tab w:val="center" w:pos="4419"/>
        <w:tab w:val="right" w:pos="8838"/>
      </w:tabs>
      <w:spacing w:after="0" w:line="240" w:lineRule="auto"/>
    </w:pPr>
  </w:style>
  <w:style w:type="paragraph" w:styleId="Sinespaciado">
    <w:name w:val="No Spacing"/>
    <w:qFormat/>
    <w:pPr>
      <w:spacing w:after="0" w:line="240" w:lineRule="auto"/>
    </w:pPr>
  </w:style>
  <w:style w:type="character" w:styleId="Hipervnculo">
    <w:name w:val="Hyperlink"/>
    <w:basedOn w:val="Fuentedeprrafopredeter"/>
    <w:rPr>
      <w:color w:val="0000FF"/>
      <w:u w:val="single"/>
    </w:rPr>
  </w:style>
  <w:style w:type="character" w:customStyle="1" w:styleId="EncabezadoCar">
    <w:name w:val="Encabezado Car"/>
    <w:basedOn w:val="Fuentedeprrafopredeter"/>
  </w:style>
  <w:style w:type="character" w:customStyle="1" w:styleId="PiedepginaCar">
    <w:name w:val="Pie de página Car"/>
    <w:basedOn w:val="Fuentedeprrafopredeter"/>
  </w:style>
  <w:style w:type="paragraph" w:styleId="Textodeglobo">
    <w:name w:val="Balloon Text"/>
    <w:basedOn w:val="Normal"/>
    <w:link w:val="TextodegloboCar"/>
    <w:uiPriority w:val="99"/>
    <w:rsid w:val="007D0FC0"/>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rsid w:val="007D0F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esarrolloeconomico@ciudadguzman.gob.mx" TargetMode="External"/><Relationship Id="rId3" Type="http://schemas.openxmlformats.org/officeDocument/2006/relationships/settings" Target="settings.xml"/><Relationship Id="rId7" Type="http://schemas.openxmlformats.org/officeDocument/2006/relationships/hyperlink" Target="http://ciudadguzman.gob.mx/Pagina.aspx?id=d59f8fed-1c2c-4600-9b5f-3b78edcd40ad"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plataformadetransaparencia.org.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Calibri"/>
        <a:cs typeface="Calibr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784</Words>
  <Characters>4315</Characters>
  <Application>Microsoft Office Word</Application>
  <DocSecurity>0</DocSecurity>
  <Lines>35</Lines>
  <Paragraphs>10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5089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 Montañez Silva</dc:creator>
  <cp:keywords/>
  <dc:description/>
  <cp:lastModifiedBy>Cristina Janeth Ruiz Gutierrrez</cp:lastModifiedBy>
  <cp:revision>27</cp:revision>
  <cp:lastPrinted>2024-10-30T19:27:00Z</cp:lastPrinted>
  <dcterms:created xsi:type="dcterms:W3CDTF">2023-08-03T20:43:00Z</dcterms:created>
  <dcterms:modified xsi:type="dcterms:W3CDTF">2024-11-04T19:15:00Z</dcterms:modified>
</cp:coreProperties>
</file>