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72363E">
      <w:pPr>
        <w:spacing w:line="276" w:lineRule="auto"/>
        <w:rPr>
          <w:rFonts w:ascii="Nirmala UI" w:hAnsi="Nirmala UI" w:cs="Nirmala UI"/>
        </w:rPr>
      </w:pPr>
    </w:p>
    <w:p w:rsidR="00661887" w:rsidRDefault="00661887" w:rsidP="0072363E">
      <w:pPr>
        <w:spacing w:line="276" w:lineRule="auto"/>
        <w:jc w:val="both"/>
        <w:rPr>
          <w:rFonts w:ascii="Nirmala UI" w:hAnsi="Nirmala UI" w:cs="Nirmala UI"/>
          <w:b/>
        </w:rPr>
      </w:pPr>
    </w:p>
    <w:p w:rsidR="0072363E" w:rsidRDefault="0072363E" w:rsidP="0072363E">
      <w:pPr>
        <w:spacing w:line="276" w:lineRule="auto"/>
        <w:jc w:val="both"/>
        <w:rPr>
          <w:rFonts w:ascii="Nirmala UI" w:hAnsi="Nirmala UI" w:cs="Nirmala UI"/>
          <w:b/>
        </w:rPr>
      </w:pP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both"/>
        <w:rPr>
          <w:rFonts w:ascii="Nirmala UI" w:hAnsi="Nirmala UI" w:cs="Nirmala UI"/>
        </w:rPr>
      </w:pPr>
      <w:r w:rsidRPr="008A2C29">
        <w:rPr>
          <w:rFonts w:ascii="Nirmala UI" w:hAnsi="Nirmala UI" w:cs="Nirmala UI"/>
        </w:rPr>
        <w:t>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w:t>
      </w:r>
      <w:bookmarkStart w:id="0" w:name="_GoBack"/>
      <w:bookmarkEnd w:id="0"/>
      <w:r w:rsidRPr="008A2C29">
        <w:rPr>
          <w:rFonts w:ascii="Nirmala UI" w:hAnsi="Nirmala UI" w:cs="Nirmala UI"/>
        </w:rPr>
        <w:t xml:space="preserve">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w:t>
      </w:r>
      <w:r w:rsidR="006F245D">
        <w:rPr>
          <w:rFonts w:ascii="Nirmala UI" w:hAnsi="Nirmala UI" w:cs="Nirmala UI"/>
          <w:b/>
        </w:rPr>
        <w:t>POR LA</w:t>
      </w:r>
      <w:r w:rsidR="006F1554">
        <w:rPr>
          <w:rFonts w:ascii="Nirmala UI" w:hAnsi="Nirmala UI" w:cs="Nirmala UI"/>
          <w:b/>
        </w:rPr>
        <w:t xml:space="preserve"> QUE </w:t>
      </w:r>
      <w:r w:rsidR="00144F72">
        <w:rPr>
          <w:rFonts w:ascii="Nirmala UI" w:hAnsi="Nirmala UI" w:cs="Nirmala UI"/>
          <w:b/>
        </w:rPr>
        <w:t xml:space="preserve">SE TURNA A LA COMISIÓN DE RASTRO </w:t>
      </w:r>
      <w:r w:rsidR="002D1090">
        <w:rPr>
          <w:rFonts w:ascii="Nirmala UI" w:hAnsi="Nirmala UI" w:cs="Nirmala UI"/>
          <w:b/>
        </w:rPr>
        <w:t xml:space="preserve">Y DE HACIENDA PÚBLICA </w:t>
      </w:r>
      <w:r w:rsidR="00144F72">
        <w:rPr>
          <w:rFonts w:ascii="Nirmala UI" w:hAnsi="Nirmala UI" w:cs="Nirmala UI"/>
          <w:b/>
        </w:rPr>
        <w:t xml:space="preserve">EL PROYECTO DE RASTRO MUNICIPAL DE AVES PRESENTADA POR UN </w:t>
      </w:r>
      <w:r w:rsidR="006F245D">
        <w:rPr>
          <w:rFonts w:ascii="Nirmala UI" w:hAnsi="Nirmala UI" w:cs="Nirmala UI"/>
          <w:b/>
        </w:rPr>
        <w:t>PARTICULAR</w:t>
      </w:r>
      <w:r w:rsidR="00144F72">
        <w:rPr>
          <w:rFonts w:ascii="Nirmala UI" w:hAnsi="Nirmala UI" w:cs="Nirmala UI"/>
          <w:b/>
        </w:rPr>
        <w:t xml:space="preserve"> PARA SU ÁNALISIS,</w:t>
      </w:r>
      <w:r w:rsidR="006F245D">
        <w:rPr>
          <w:rFonts w:ascii="Nirmala UI" w:hAnsi="Nirmala UI" w:cs="Nirmala UI"/>
          <w:b/>
        </w:rPr>
        <w:t xml:space="preserve"> </w:t>
      </w:r>
      <w:r w:rsidR="00144F72">
        <w:rPr>
          <w:rFonts w:ascii="Nirmala UI" w:hAnsi="Nirmala UI" w:cs="Nirmala UI"/>
          <w:b/>
        </w:rPr>
        <w:t xml:space="preserve">Y EN SU CASO DICTAMINACIÓN. </w:t>
      </w:r>
      <w:r w:rsidR="0077436A">
        <w:rPr>
          <w:rFonts w:ascii="Nirmala UI" w:hAnsi="Nirmala UI" w:cs="Nirmala UI"/>
          <w:b/>
        </w:rPr>
        <w:t xml:space="preserve"> </w:t>
      </w:r>
      <w:r w:rsidR="00261072">
        <w:rPr>
          <w:rFonts w:ascii="Nirmala UI" w:hAnsi="Nirmala UI" w:cs="Nirmala UI"/>
        </w:rPr>
        <w:t xml:space="preserve">Con </w:t>
      </w:r>
      <w:r w:rsidRPr="008A2C29">
        <w:rPr>
          <w:rFonts w:ascii="Nirmala UI" w:hAnsi="Nirmala UI" w:cs="Nirmala UI"/>
        </w:rPr>
        <w:t>la siguiente: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center"/>
        <w:rPr>
          <w:rFonts w:ascii="Nirmala UI" w:hAnsi="Nirmala UI" w:cs="Nirmala UI"/>
          <w:b/>
        </w:rPr>
      </w:pPr>
      <w:r w:rsidRPr="008A2C29">
        <w:rPr>
          <w:rFonts w:ascii="Nirmala UI" w:hAnsi="Nirmala UI" w:cs="Nirmala UI"/>
          <w:b/>
        </w:rPr>
        <w:t>EXPOSICIÓN DE MOTIVOS</w:t>
      </w:r>
    </w:p>
    <w:p w:rsidR="000C5511" w:rsidRPr="008A2C29" w:rsidRDefault="000C5511" w:rsidP="0072363E">
      <w:pPr>
        <w:spacing w:line="276" w:lineRule="auto"/>
        <w:rPr>
          <w:rFonts w:ascii="Nirmala UI" w:hAnsi="Nirmala UI" w:cs="Nirmala UI"/>
          <w:b/>
        </w:rPr>
      </w:pPr>
    </w:p>
    <w:p w:rsidR="008A2C29" w:rsidRDefault="000C5511" w:rsidP="0072363E">
      <w:pPr>
        <w:pStyle w:val="Prrafodelista"/>
        <w:numPr>
          <w:ilvl w:val="0"/>
          <w:numId w:val="3"/>
        </w:numPr>
        <w:jc w:val="both"/>
        <w:rPr>
          <w:rFonts w:ascii="Nirmala UI" w:hAnsi="Nirmala UI" w:cs="Nirmala UI"/>
          <w:sz w:val="24"/>
          <w:szCs w:val="24"/>
        </w:rPr>
      </w:pPr>
      <w:r w:rsidRPr="00CC2BF8">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r w:rsidR="00CC2BF8" w:rsidRPr="00CC2BF8">
        <w:rPr>
          <w:rFonts w:ascii="Nirmala UI" w:hAnsi="Nirmala UI" w:cs="Nirmala UI"/>
          <w:sz w:val="24"/>
          <w:szCs w:val="24"/>
        </w:rPr>
        <w:t xml:space="preserve"> </w:t>
      </w:r>
    </w:p>
    <w:p w:rsidR="00CC2BF8" w:rsidRPr="00CC2BF8" w:rsidRDefault="00CC2BF8" w:rsidP="00CC2BF8">
      <w:pPr>
        <w:pStyle w:val="Prrafodelista"/>
        <w:ind w:left="1080"/>
        <w:jc w:val="both"/>
        <w:rPr>
          <w:rFonts w:ascii="Nirmala UI" w:hAnsi="Nirmala UI" w:cs="Nirmala UI"/>
          <w:sz w:val="24"/>
          <w:szCs w:val="24"/>
        </w:rPr>
      </w:pPr>
    </w:p>
    <w:p w:rsidR="008A2C29" w:rsidRDefault="008A2C29" w:rsidP="0072363E">
      <w:pPr>
        <w:pStyle w:val="Prrafodelista"/>
        <w:ind w:left="1080"/>
        <w:jc w:val="both"/>
        <w:rPr>
          <w:rFonts w:ascii="Nirmala UI" w:hAnsi="Nirmala UI" w:cs="Nirmala UI"/>
          <w:sz w:val="24"/>
          <w:szCs w:val="24"/>
        </w:rPr>
      </w:pPr>
    </w:p>
    <w:p w:rsidR="00661887" w:rsidRDefault="00661887"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0C5511" w:rsidRPr="008A2C29" w:rsidRDefault="000C5511" w:rsidP="0072363E">
      <w:pPr>
        <w:pStyle w:val="Prrafodelista"/>
        <w:ind w:left="1080"/>
        <w:jc w:val="both"/>
        <w:rPr>
          <w:rFonts w:ascii="Nirmala UI" w:hAnsi="Nirmala UI" w:cs="Nirmala UI"/>
          <w:sz w:val="24"/>
          <w:szCs w:val="24"/>
        </w:rPr>
      </w:pPr>
      <w:proofErr w:type="gramStart"/>
      <w:r w:rsidRPr="008A2C29">
        <w:rPr>
          <w:rFonts w:ascii="Nirmala UI" w:hAnsi="Nirmala UI" w:cs="Nirmala UI"/>
          <w:sz w:val="24"/>
          <w:szCs w:val="24"/>
        </w:rPr>
        <w:t>como</w:t>
      </w:r>
      <w:proofErr w:type="gramEnd"/>
      <w:r w:rsidRPr="008A2C29">
        <w:rPr>
          <w:rFonts w:ascii="Nirmala UI" w:hAnsi="Nirmala UI" w:cs="Nirmala UI"/>
          <w:sz w:val="24"/>
          <w:szCs w:val="24"/>
        </w:rPr>
        <w:t xml:space="preserve"> nivel de gobierno, confiriéndole la base de la organización política, administrativa y territorial del estado. </w:t>
      </w:r>
    </w:p>
    <w:p w:rsidR="008A2C29" w:rsidRDefault="008A2C29" w:rsidP="0072363E">
      <w:pPr>
        <w:pStyle w:val="Prrafodelista"/>
        <w:pBdr>
          <w:top w:val="nil"/>
          <w:left w:val="nil"/>
          <w:bottom w:val="nil"/>
          <w:right w:val="nil"/>
          <w:between w:val="nil"/>
        </w:pBdr>
        <w:spacing w:after="0"/>
        <w:ind w:left="0"/>
        <w:jc w:val="both"/>
        <w:rPr>
          <w:rFonts w:ascii="Nirmala UI" w:hAnsi="Nirmala UI" w:cs="Nirmala UI"/>
          <w:b/>
          <w:kern w:val="2"/>
          <w:sz w:val="24"/>
          <w:szCs w:val="24"/>
          <w14:ligatures w14:val="standardContextual"/>
        </w:rPr>
      </w:pPr>
    </w:p>
    <w:p w:rsidR="00284EC3" w:rsidRDefault="002D1090" w:rsidP="002D1090">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En atención ciudadana brindada por el suscrito, fue atendido un ciudadano con la inquietud de exponer su interés por la creación de un rastro de aves municipal, argumentando la importancia de su implementación para la calidad de vida de las y los Zapotlenses. Presentando un proyecto ejecutivo para la consideración de la comisión edilicia de rastro municipal y autoridades municipales en materia sanitaria y de salud animal. </w:t>
      </w:r>
    </w:p>
    <w:p w:rsidR="002D1090" w:rsidRPr="002D1090" w:rsidRDefault="002D1090" w:rsidP="002D1090">
      <w:pPr>
        <w:pBdr>
          <w:top w:val="nil"/>
          <w:left w:val="nil"/>
          <w:bottom w:val="nil"/>
          <w:right w:val="nil"/>
          <w:between w:val="nil"/>
        </w:pBdr>
        <w:ind w:left="360"/>
        <w:jc w:val="both"/>
        <w:rPr>
          <w:rFonts w:ascii="Nirmala UI" w:eastAsia="Nirmala UI" w:hAnsi="Nirmala UI" w:cs="Nirmala UI"/>
          <w:color w:val="000000"/>
        </w:rPr>
      </w:pP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Dicho proyecto se adjunta en el anexo número 1 compuesto por 66 fojas, así como en el anexo número 2 consistente en un escrito suscrito por el particular dirigido al entonces C. Presidente Municipal de Zapotlán el Grande, y en el anexo número 3 y 4 el turno procedente a la solicitud ciudadana. </w:t>
      </w: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Default="002D1090" w:rsidP="002D1090">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Una vez analizada la solicitud del ciudadano, como presidente de la comisión edilicia de rastro municipal, resulta viable legislativamente, presentar una iniciativa de turno para que el pleno del ayuntamiento sea quién deliberé mandar la propuesta a estudio y en su caso dictaminación. </w:t>
      </w: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La viabilidad es derivada a que en nuestro municipio, no existe un control sobre el sacrificio y procesamiento de aves para el consumo humano. A diferencia de la carne de res y cerdo, donde el rastro municipal realiza un trabajo ejemplar para asegurar que la carne distribuida y consumida en Zapotlán sea carne segura con los más altos estándares de inocuidad y calidad. No obstante, en el tema de las aves, no existe un establecimiento donde se sacrifiquen y procesen.</w:t>
      </w: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P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En el tema de la carne de pollo y de otras aves en Zapotlán, no se conoce la procedencia de los animales, el estado de salud y las condiciones de higiene en el procesamiento. La carencia de un rastro de esta naturaleza, deberá analizarse de forma multidisciplinaria, con las posibles afectaciones en la salud pública de los habitantes, en el ámbito económico sobre los posibles beneficios, como la generación del valor agregado a los productos derivados de las aves, la creación de empleos y los impuestos asociados a su procesamiento y distribución. </w:t>
      </w:r>
      <w:r w:rsidRPr="002D1090">
        <w:rPr>
          <w:rFonts w:ascii="Nirmala UI" w:eastAsia="Nirmala UI" w:hAnsi="Nirmala UI" w:cs="Nirmala UI"/>
          <w:color w:val="000000"/>
          <w:sz w:val="24"/>
          <w:szCs w:val="24"/>
        </w:rPr>
        <w:t xml:space="preserve">Analizar en comisión si representa una cadena de valor completa, se configura un mercado formal y seguro en los productores avícolas locales, incluyendo su producto a los espacios donde al día de hoy no es posible abastecer debido a la falta de certificaciones sanitarias. </w:t>
      </w: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Asimismo, el impacto en las finanzas municipales, el incremento de la recaudación de impuestos y derechos; y los costos-beneficios que representan. En ese sentido, reconocer que cualquier proyecto implica el ejercicio de recursos públicos, la viabilidad financiera y la </w:t>
      </w:r>
      <w:proofErr w:type="spellStart"/>
      <w:r>
        <w:rPr>
          <w:rFonts w:ascii="Nirmala UI" w:eastAsia="Nirmala UI" w:hAnsi="Nirmala UI" w:cs="Nirmala UI"/>
          <w:color w:val="000000"/>
          <w:sz w:val="24"/>
          <w:szCs w:val="24"/>
        </w:rPr>
        <w:t>presupuestación</w:t>
      </w:r>
      <w:proofErr w:type="spellEnd"/>
      <w:r>
        <w:rPr>
          <w:rFonts w:ascii="Nirmala UI" w:eastAsia="Nirmala UI" w:hAnsi="Nirmala UI" w:cs="Nirmala UI"/>
          <w:color w:val="000000"/>
          <w:sz w:val="24"/>
          <w:szCs w:val="24"/>
        </w:rPr>
        <w:t xml:space="preserve"> dentro del </w:t>
      </w:r>
      <w:proofErr w:type="spellStart"/>
      <w:r>
        <w:rPr>
          <w:rFonts w:ascii="Nirmala UI" w:eastAsia="Nirmala UI" w:hAnsi="Nirmala UI" w:cs="Nirmala UI"/>
          <w:color w:val="000000"/>
          <w:sz w:val="24"/>
          <w:szCs w:val="24"/>
        </w:rPr>
        <w:t>herario</w:t>
      </w:r>
      <w:proofErr w:type="spellEnd"/>
      <w:r>
        <w:rPr>
          <w:rFonts w:ascii="Nirmala UI" w:eastAsia="Nirmala UI" w:hAnsi="Nirmala UI" w:cs="Nirmala UI"/>
          <w:color w:val="000000"/>
          <w:sz w:val="24"/>
          <w:szCs w:val="24"/>
        </w:rPr>
        <w:t xml:space="preserve">. </w:t>
      </w:r>
    </w:p>
    <w:p w:rsid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2D1090" w:rsidRPr="002D1090" w:rsidRDefault="002D1090" w:rsidP="002D1090">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De forma responsable, el que suscribe, pretende que esta iniciativa también sea turnada a la Comisión de Hacienda Municipal, como </w:t>
      </w:r>
      <w:proofErr w:type="spellStart"/>
      <w:r>
        <w:rPr>
          <w:rFonts w:ascii="Nirmala UI" w:eastAsia="Nirmala UI" w:hAnsi="Nirmala UI" w:cs="Nirmala UI"/>
          <w:color w:val="000000"/>
          <w:sz w:val="24"/>
          <w:szCs w:val="24"/>
        </w:rPr>
        <w:t>coayuvante</w:t>
      </w:r>
      <w:proofErr w:type="spellEnd"/>
      <w:r>
        <w:rPr>
          <w:rFonts w:ascii="Nirmala UI" w:eastAsia="Nirmala UI" w:hAnsi="Nirmala UI" w:cs="Nirmala UI"/>
          <w:color w:val="000000"/>
          <w:sz w:val="24"/>
          <w:szCs w:val="24"/>
        </w:rPr>
        <w:t>, para que a través de ellos, y la tesorería municipal, se analice detalladamente los costos de construcción, equipamiento, operación y mantenimiento de rastro propuesto. Evaluando la propuesta del particular para determinar si el esquema de inversión se alinea con los intereses municipales.</w:t>
      </w:r>
    </w:p>
    <w:p w:rsidR="00910D7C" w:rsidRDefault="00910D7C" w:rsidP="00910D7C">
      <w:pPr>
        <w:pBdr>
          <w:top w:val="nil"/>
          <w:left w:val="nil"/>
          <w:bottom w:val="nil"/>
          <w:right w:val="nil"/>
          <w:between w:val="nil"/>
        </w:pBdr>
        <w:jc w:val="both"/>
        <w:rPr>
          <w:rFonts w:ascii="Nirmala UI" w:eastAsia="Nirmala UI" w:hAnsi="Nirmala UI" w:cs="Nirmala UI"/>
          <w:color w:val="000000"/>
        </w:rPr>
      </w:pPr>
    </w:p>
    <w:p w:rsidR="002D1090" w:rsidRDefault="002D1090" w:rsidP="002D1090">
      <w:pPr>
        <w:pStyle w:val="Prrafodelista"/>
        <w:numPr>
          <w:ilvl w:val="0"/>
          <w:numId w:val="3"/>
        </w:numPr>
        <w:jc w:val="both"/>
        <w:rPr>
          <w:rFonts w:ascii="Nirmala UI" w:hAnsi="Nirmala UI" w:cs="Nirmala UI"/>
          <w:sz w:val="24"/>
          <w:szCs w:val="24"/>
        </w:rPr>
      </w:pPr>
      <w:r w:rsidRPr="002D1090">
        <w:rPr>
          <w:rFonts w:ascii="Nirmala UI" w:hAnsi="Nirmala UI" w:cs="Nirmala UI"/>
          <w:sz w:val="24"/>
          <w:szCs w:val="24"/>
        </w:rPr>
        <w:t>La falta de un rastro formal de aves representa un vacío que nos deja vulnerables a incumplimientos normativos y, peor aún, a la omisión de nuestro deber de proteger a la población. Un rastro municipal, operado bajo los protocolos y las inspecciones de las autoridades sanitarias, nos permitirá cumplir cabalmente con nuestro</w:t>
      </w:r>
      <w:r>
        <w:rPr>
          <w:rFonts w:ascii="Nirmala UI" w:hAnsi="Nirmala UI" w:cs="Nirmala UI"/>
          <w:sz w:val="24"/>
          <w:szCs w:val="24"/>
        </w:rPr>
        <w:t xml:space="preserve"> marco legal vigente y brindará la posibilidad de responder de forma puntual </w:t>
      </w:r>
      <w:r w:rsidRPr="002D1090">
        <w:rPr>
          <w:rFonts w:ascii="Nirmala UI" w:hAnsi="Nirmala UI" w:cs="Nirmala UI"/>
          <w:sz w:val="24"/>
          <w:szCs w:val="24"/>
        </w:rPr>
        <w:t xml:space="preserve">ante cualquier </w:t>
      </w:r>
    </w:p>
    <w:p w:rsidR="002D1090" w:rsidRDefault="002D1090" w:rsidP="002D1090">
      <w:pPr>
        <w:pStyle w:val="Prrafodelista"/>
        <w:ind w:left="1080"/>
        <w:jc w:val="both"/>
        <w:rPr>
          <w:rFonts w:ascii="Nirmala UI" w:hAnsi="Nirmala UI" w:cs="Nirmala UI"/>
          <w:sz w:val="24"/>
          <w:szCs w:val="24"/>
        </w:rPr>
      </w:pPr>
    </w:p>
    <w:p w:rsidR="002D1090" w:rsidRDefault="002D1090" w:rsidP="002D1090">
      <w:pPr>
        <w:pStyle w:val="Prrafodelista"/>
        <w:ind w:left="1080"/>
        <w:jc w:val="both"/>
        <w:rPr>
          <w:rFonts w:ascii="Nirmala UI" w:hAnsi="Nirmala UI" w:cs="Nirmala UI"/>
          <w:sz w:val="24"/>
          <w:szCs w:val="24"/>
        </w:rPr>
      </w:pPr>
    </w:p>
    <w:p w:rsidR="002D1090" w:rsidRPr="002D1090" w:rsidRDefault="002D1090" w:rsidP="002D1090">
      <w:pPr>
        <w:pStyle w:val="Prrafodelista"/>
        <w:ind w:left="1080"/>
        <w:jc w:val="both"/>
        <w:rPr>
          <w:rFonts w:ascii="Nirmala UI" w:hAnsi="Nirmala UI" w:cs="Nirmala UI"/>
          <w:sz w:val="24"/>
          <w:szCs w:val="24"/>
        </w:rPr>
      </w:pPr>
      <w:proofErr w:type="gramStart"/>
      <w:r w:rsidRPr="002D1090">
        <w:rPr>
          <w:rFonts w:ascii="Nirmala UI" w:hAnsi="Nirmala UI" w:cs="Nirmala UI"/>
          <w:sz w:val="24"/>
          <w:szCs w:val="24"/>
        </w:rPr>
        <w:t>eventualidad</w:t>
      </w:r>
      <w:proofErr w:type="gramEnd"/>
      <w:r w:rsidRPr="002D1090">
        <w:rPr>
          <w:rFonts w:ascii="Nirmala UI" w:hAnsi="Nirmala UI" w:cs="Nirmala UI"/>
          <w:sz w:val="24"/>
          <w:szCs w:val="24"/>
        </w:rPr>
        <w:t xml:space="preserve"> sanitaria y fortaleciendo nuestra credibilidad</w:t>
      </w:r>
      <w:r>
        <w:rPr>
          <w:rFonts w:ascii="Nirmala UI" w:hAnsi="Nirmala UI" w:cs="Nirmala UI"/>
          <w:sz w:val="24"/>
          <w:szCs w:val="24"/>
        </w:rPr>
        <w:t xml:space="preserve">; porque es </w:t>
      </w:r>
      <w:r w:rsidRPr="002D1090">
        <w:rPr>
          <w:rFonts w:ascii="Nirmala UI" w:hAnsi="Nirmala UI" w:cs="Nirmala UI"/>
          <w:sz w:val="24"/>
          <w:szCs w:val="24"/>
        </w:rPr>
        <w:t>nuestra obligación legal y moral garantizar que todo alimento consumido en nuestro municipio cumpla con los más altos estándares de salubridad.</w:t>
      </w:r>
    </w:p>
    <w:p w:rsidR="0072363E" w:rsidRPr="002D1090" w:rsidRDefault="0072363E" w:rsidP="002D1090">
      <w:pPr>
        <w:pStyle w:val="Sinespaciado"/>
        <w:tabs>
          <w:tab w:val="left" w:pos="993"/>
        </w:tabs>
        <w:spacing w:line="276" w:lineRule="auto"/>
        <w:ind w:left="1068"/>
        <w:jc w:val="both"/>
        <w:rPr>
          <w:rFonts w:ascii="Nirmala UI" w:hAnsi="Nirmala UI" w:cs="Nirmala UI"/>
        </w:rPr>
      </w:pPr>
    </w:p>
    <w:p w:rsidR="000C5511" w:rsidRPr="008A2C29" w:rsidRDefault="000C5511" w:rsidP="0087391C">
      <w:pPr>
        <w:pStyle w:val="Sinespaciado"/>
        <w:spacing w:line="276" w:lineRule="auto"/>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CC2BF8" w:rsidRDefault="00CC2BF8" w:rsidP="0072363E">
      <w:pPr>
        <w:pStyle w:val="Sinespaciado"/>
        <w:spacing w:line="276" w:lineRule="auto"/>
        <w:jc w:val="center"/>
        <w:rPr>
          <w:rFonts w:ascii="Nirmala UI" w:hAnsi="Nirmala UI" w:cs="Nirmala UI"/>
          <w:b/>
        </w:rPr>
      </w:pPr>
    </w:p>
    <w:p w:rsidR="000C5511" w:rsidRPr="008A2C29" w:rsidRDefault="000C5511" w:rsidP="0072363E">
      <w:pPr>
        <w:pStyle w:val="Sinespaciado"/>
        <w:spacing w:line="276" w:lineRule="auto"/>
        <w:jc w:val="center"/>
        <w:rPr>
          <w:rFonts w:ascii="Nirmala UI" w:hAnsi="Nirmala UI" w:cs="Nirmala UI"/>
          <w:b/>
        </w:rPr>
      </w:pPr>
      <w:r w:rsidRPr="008A2C29">
        <w:rPr>
          <w:rFonts w:ascii="Nirmala UI" w:hAnsi="Nirmala UI" w:cs="Nirmala UI"/>
          <w:b/>
        </w:rPr>
        <w:t>ACUERDO:</w:t>
      </w:r>
    </w:p>
    <w:p w:rsidR="000C5511" w:rsidRPr="008A2C29" w:rsidRDefault="000C5511" w:rsidP="0072363E">
      <w:pPr>
        <w:pStyle w:val="Sinespaciado"/>
        <w:spacing w:line="276" w:lineRule="auto"/>
        <w:jc w:val="both"/>
        <w:rPr>
          <w:rFonts w:ascii="Nirmala UI" w:hAnsi="Nirmala UI" w:cs="Nirmala UI"/>
        </w:rPr>
      </w:pPr>
    </w:p>
    <w:p w:rsidR="006F1554" w:rsidRDefault="006F245D" w:rsidP="0072363E">
      <w:pPr>
        <w:spacing w:line="276" w:lineRule="auto"/>
        <w:jc w:val="both"/>
        <w:rPr>
          <w:rFonts w:ascii="Nirmala UI" w:hAnsi="Nirmala UI" w:cs="Nirmala UI"/>
          <w:b/>
        </w:rPr>
      </w:pPr>
      <w:r>
        <w:rPr>
          <w:rFonts w:ascii="Nirmala UI" w:hAnsi="Nirmala UI" w:cs="Nirmala UI"/>
          <w:b/>
        </w:rPr>
        <w:t xml:space="preserve">PRIMERO. </w:t>
      </w:r>
      <w:r w:rsidRPr="008A2C29">
        <w:rPr>
          <w:rFonts w:ascii="Nirmala UI" w:hAnsi="Nirmala UI" w:cs="Nirmala UI"/>
          <w:b/>
        </w:rPr>
        <w:t>INIC</w:t>
      </w:r>
      <w:r w:rsidR="002D1090">
        <w:rPr>
          <w:rFonts w:ascii="Nirmala UI" w:hAnsi="Nirmala UI" w:cs="Nirmala UI"/>
          <w:b/>
        </w:rPr>
        <w:t>IATIVA POR LA QUE SE TURNA COMO CONVOCANTE A</w:t>
      </w:r>
      <w:r>
        <w:rPr>
          <w:rFonts w:ascii="Nirmala UI" w:hAnsi="Nirmala UI" w:cs="Nirmala UI"/>
          <w:b/>
        </w:rPr>
        <w:t xml:space="preserve"> LA COMISIÓN DE RASTRO </w:t>
      </w:r>
      <w:r w:rsidR="002D1090">
        <w:rPr>
          <w:rFonts w:ascii="Nirmala UI" w:hAnsi="Nirmala UI" w:cs="Nirmala UI"/>
          <w:b/>
        </w:rPr>
        <w:t xml:space="preserve">MUNICIPAL Y COMO COADYUVANTE A LA COMISIÓN DE HACIENDA, </w:t>
      </w:r>
      <w:r>
        <w:rPr>
          <w:rFonts w:ascii="Nirmala UI" w:hAnsi="Nirmala UI" w:cs="Nirmala UI"/>
          <w:b/>
        </w:rPr>
        <w:t xml:space="preserve">EL PROYECTO DE RASTRO MUNICIPAL DE AVES PRESENTADA POR UN PARTICULAR PARA SU ÁNALISIS, Y EN SU CASO DICTAMINACIÓN.  </w:t>
      </w:r>
    </w:p>
    <w:p w:rsidR="003A67ED" w:rsidRDefault="003A67ED" w:rsidP="00255153">
      <w:pPr>
        <w:spacing w:line="276" w:lineRule="auto"/>
        <w:rPr>
          <w:rFonts w:ascii="Nirmala UI" w:hAnsi="Nirmala UI" w:cs="Nirmala UI"/>
        </w:rPr>
      </w:pPr>
    </w:p>
    <w:p w:rsidR="006F1554" w:rsidRDefault="006F1554" w:rsidP="0072363E">
      <w:pPr>
        <w:spacing w:line="276" w:lineRule="auto"/>
        <w:jc w:val="center"/>
        <w:rPr>
          <w:rFonts w:ascii="Nirmala UI" w:hAnsi="Nirmala UI" w:cs="Nirmala UI"/>
        </w:rPr>
      </w:pP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72363E">
      <w:pPr>
        <w:spacing w:line="276" w:lineRule="auto"/>
        <w:jc w:val="center"/>
        <w:rPr>
          <w:rFonts w:ascii="Nirmala UI" w:hAnsi="Nirmala UI" w:cs="Nirmala UI"/>
        </w:rPr>
      </w:pPr>
    </w:p>
    <w:p w:rsidR="007320C7" w:rsidRDefault="007320C7" w:rsidP="001234F1">
      <w:pPr>
        <w:spacing w:line="276" w:lineRule="auto"/>
        <w:ind w:left="708"/>
        <w:jc w:val="center"/>
        <w:rPr>
          <w:rFonts w:ascii="Nirmala UI" w:hAnsi="Nirmala UI" w:cs="Nirmala UI"/>
          <w:b/>
          <w:lang w:val="es-ES"/>
        </w:rPr>
      </w:pPr>
    </w:p>
    <w:p w:rsidR="00255153" w:rsidRPr="00255153" w:rsidRDefault="00255153" w:rsidP="00255153">
      <w:pPr>
        <w:spacing w:before="100" w:beforeAutospacing="1" w:after="100" w:afterAutospacing="1"/>
        <w:rPr>
          <w:rFonts w:ascii="Times New Roman" w:eastAsia="Times New Roman" w:hAnsi="Times New Roman" w:cs="Times New Roman"/>
          <w:kern w:val="0"/>
          <w:lang w:eastAsia="es-MX"/>
          <w14:ligatures w14:val="none"/>
        </w:rPr>
      </w:pPr>
    </w:p>
    <w:p w:rsidR="007320C7" w:rsidRDefault="007320C7" w:rsidP="0072363E">
      <w:pPr>
        <w:spacing w:line="276" w:lineRule="auto"/>
        <w:jc w:val="center"/>
        <w:rPr>
          <w:rFonts w:ascii="Nirmala UI" w:hAnsi="Nirmala UI" w:cs="Nirmala UI"/>
          <w:b/>
          <w:lang w:val="es-ES"/>
        </w:rPr>
      </w:pPr>
    </w:p>
    <w:p w:rsidR="007320C7" w:rsidRDefault="007320C7" w:rsidP="0072363E">
      <w:pPr>
        <w:spacing w:line="276" w:lineRule="auto"/>
        <w:jc w:val="center"/>
        <w:rPr>
          <w:rFonts w:ascii="Nirmala UI" w:hAnsi="Nirmala UI" w:cs="Nirmala UI"/>
          <w:b/>
          <w:lang w:val="es-ES"/>
        </w:rPr>
      </w:pP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72363E">
      <w:pPr>
        <w:spacing w:line="276" w:lineRule="auto"/>
        <w:rPr>
          <w:rFonts w:ascii="Nirmala UI" w:hAnsi="Nirmala UI" w:cs="Nirmala UI"/>
        </w:rPr>
      </w:pPr>
    </w:p>
    <w:p w:rsidR="00A964D5" w:rsidRDefault="007320C7" w:rsidP="0072363E">
      <w:pPr>
        <w:spacing w:line="276" w:lineRule="auto"/>
        <w:rPr>
          <w:rFonts w:ascii="Nirmala UI" w:hAnsi="Nirmala UI" w:cs="Nirmala UI"/>
        </w:rPr>
      </w:pPr>
      <w:r w:rsidRPr="007320C7">
        <w:rPr>
          <w:rFonts w:ascii="Nirmala UI" w:hAnsi="Nirmala UI" w:cs="Nirmala UI"/>
          <w:sz w:val="12"/>
        </w:rPr>
        <w:t>HDTP/</w:t>
      </w:r>
      <w:proofErr w:type="spellStart"/>
      <w:r w:rsidRPr="007320C7">
        <w:rPr>
          <w:rFonts w:ascii="Nirmala UI" w:hAnsi="Nirmala UI" w:cs="Nirmala UI"/>
          <w:sz w:val="12"/>
        </w:rPr>
        <w:t>mapr</w:t>
      </w:r>
      <w:proofErr w:type="spellEnd"/>
      <w:r w:rsidR="00A964D5" w:rsidRPr="008A2C29">
        <w:rPr>
          <w:rFonts w:ascii="Nirmala UI" w:hAnsi="Nirmala UI" w:cs="Nirmala UI"/>
        </w:rPr>
        <w:tab/>
      </w:r>
    </w:p>
    <w:p w:rsidR="0072363E" w:rsidRDefault="0072363E" w:rsidP="0072363E">
      <w:pPr>
        <w:spacing w:line="276" w:lineRule="auto"/>
        <w:rPr>
          <w:rFonts w:ascii="Nirmala UI" w:hAnsi="Nirmala UI" w:cs="Nirmala UI"/>
        </w:rPr>
      </w:pPr>
    </w:p>
    <w:p w:rsidR="0072363E" w:rsidRDefault="0072363E"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sectPr w:rsidR="003A67ED"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A3" w:rsidRDefault="002F22A3" w:rsidP="00A964D5">
      <w:r>
        <w:separator/>
      </w:r>
    </w:p>
  </w:endnote>
  <w:endnote w:type="continuationSeparator" w:id="0">
    <w:p w:rsidR="002F22A3" w:rsidRDefault="002F22A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87391C" w:rsidRPr="00F63E67" w:rsidRDefault="0087391C">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AA735C">
              <w:rPr>
                <w:b/>
                <w:bCs/>
                <w:noProof/>
                <w:sz w:val="14"/>
              </w:rPr>
              <w:t>1</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AA735C">
              <w:rPr>
                <w:b/>
                <w:bCs/>
                <w:noProof/>
                <w:sz w:val="14"/>
              </w:rPr>
              <w:t>4</w:t>
            </w:r>
            <w:r w:rsidRPr="00F63E67">
              <w:rPr>
                <w:b/>
                <w:bCs/>
                <w:sz w:val="14"/>
              </w:rPr>
              <w:fldChar w:fldCharType="end"/>
            </w:r>
          </w:p>
        </w:sdtContent>
      </w:sdt>
    </w:sdtContent>
  </w:sdt>
  <w:p w:rsidR="0087391C" w:rsidRDefault="00873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A3" w:rsidRDefault="002F22A3" w:rsidP="00A964D5">
      <w:r>
        <w:separator/>
      </w:r>
    </w:p>
  </w:footnote>
  <w:footnote w:type="continuationSeparator" w:id="0">
    <w:p w:rsidR="002F22A3" w:rsidRDefault="002F22A3"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1C" w:rsidRDefault="002F22A3">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1C" w:rsidRDefault="002F22A3">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004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1C" w:rsidRDefault="002F22A3">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24396"/>
    <w:rsid w:val="0003515A"/>
    <w:rsid w:val="00061789"/>
    <w:rsid w:val="00062F46"/>
    <w:rsid w:val="000A2A07"/>
    <w:rsid w:val="000B2131"/>
    <w:rsid w:val="000C5511"/>
    <w:rsid w:val="000F6501"/>
    <w:rsid w:val="0011064A"/>
    <w:rsid w:val="001234F1"/>
    <w:rsid w:val="00144F72"/>
    <w:rsid w:val="00180EAC"/>
    <w:rsid w:val="001A7D37"/>
    <w:rsid w:val="001F4399"/>
    <w:rsid w:val="00255153"/>
    <w:rsid w:val="00261072"/>
    <w:rsid w:val="00266820"/>
    <w:rsid w:val="00284EC3"/>
    <w:rsid w:val="00297737"/>
    <w:rsid w:val="002A57AD"/>
    <w:rsid w:val="002D1090"/>
    <w:rsid w:val="002F22A3"/>
    <w:rsid w:val="00313068"/>
    <w:rsid w:val="00342F1A"/>
    <w:rsid w:val="003A67ED"/>
    <w:rsid w:val="00426DA8"/>
    <w:rsid w:val="005025A3"/>
    <w:rsid w:val="00516399"/>
    <w:rsid w:val="00517844"/>
    <w:rsid w:val="00553E81"/>
    <w:rsid w:val="005919B5"/>
    <w:rsid w:val="005B0788"/>
    <w:rsid w:val="005E4903"/>
    <w:rsid w:val="006335B0"/>
    <w:rsid w:val="00656571"/>
    <w:rsid w:val="00661887"/>
    <w:rsid w:val="006A06B6"/>
    <w:rsid w:val="006F0616"/>
    <w:rsid w:val="006F1554"/>
    <w:rsid w:val="006F245D"/>
    <w:rsid w:val="0072363E"/>
    <w:rsid w:val="00723B54"/>
    <w:rsid w:val="007320C7"/>
    <w:rsid w:val="00736D2F"/>
    <w:rsid w:val="0077436A"/>
    <w:rsid w:val="0077455B"/>
    <w:rsid w:val="00795B1D"/>
    <w:rsid w:val="007A602F"/>
    <w:rsid w:val="007E2CD9"/>
    <w:rsid w:val="007F0E4C"/>
    <w:rsid w:val="0087391C"/>
    <w:rsid w:val="008861B3"/>
    <w:rsid w:val="008A2C29"/>
    <w:rsid w:val="008A5F40"/>
    <w:rsid w:val="008B2C76"/>
    <w:rsid w:val="00910D7C"/>
    <w:rsid w:val="009223F5"/>
    <w:rsid w:val="00923192"/>
    <w:rsid w:val="0095601A"/>
    <w:rsid w:val="00982B8D"/>
    <w:rsid w:val="00994BA9"/>
    <w:rsid w:val="00A4059A"/>
    <w:rsid w:val="00A964D5"/>
    <w:rsid w:val="00AA735C"/>
    <w:rsid w:val="00AE02CC"/>
    <w:rsid w:val="00AE0CBE"/>
    <w:rsid w:val="00B0457D"/>
    <w:rsid w:val="00B06241"/>
    <w:rsid w:val="00B34452"/>
    <w:rsid w:val="00BA3449"/>
    <w:rsid w:val="00BC0EDF"/>
    <w:rsid w:val="00BC62B1"/>
    <w:rsid w:val="00BC6EF8"/>
    <w:rsid w:val="00BD0444"/>
    <w:rsid w:val="00C72045"/>
    <w:rsid w:val="00C93905"/>
    <w:rsid w:val="00CC2BF8"/>
    <w:rsid w:val="00D32706"/>
    <w:rsid w:val="00D35E84"/>
    <w:rsid w:val="00D628EA"/>
    <w:rsid w:val="00D82993"/>
    <w:rsid w:val="00E7562B"/>
    <w:rsid w:val="00F63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1545">
      <w:bodyDiv w:val="1"/>
      <w:marLeft w:val="0"/>
      <w:marRight w:val="0"/>
      <w:marTop w:val="0"/>
      <w:marBottom w:val="0"/>
      <w:divBdr>
        <w:top w:val="none" w:sz="0" w:space="0" w:color="auto"/>
        <w:left w:val="none" w:sz="0" w:space="0" w:color="auto"/>
        <w:bottom w:val="none" w:sz="0" w:space="0" w:color="auto"/>
        <w:right w:val="none" w:sz="0" w:space="0" w:color="auto"/>
      </w:divBdr>
    </w:div>
    <w:div w:id="776172429">
      <w:bodyDiv w:val="1"/>
      <w:marLeft w:val="0"/>
      <w:marRight w:val="0"/>
      <w:marTop w:val="0"/>
      <w:marBottom w:val="0"/>
      <w:divBdr>
        <w:top w:val="none" w:sz="0" w:space="0" w:color="auto"/>
        <w:left w:val="none" w:sz="0" w:space="0" w:color="auto"/>
        <w:bottom w:val="none" w:sz="0" w:space="0" w:color="auto"/>
        <w:right w:val="none" w:sz="0" w:space="0" w:color="auto"/>
      </w:divBdr>
    </w:div>
    <w:div w:id="1397586461">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2020501912">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3AFF-C8A1-4DDB-8D96-B878E3B9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2</cp:revision>
  <cp:lastPrinted>2025-05-26T20:28:00Z</cp:lastPrinted>
  <dcterms:created xsi:type="dcterms:W3CDTF">2025-07-28T22:05:00Z</dcterms:created>
  <dcterms:modified xsi:type="dcterms:W3CDTF">2025-07-28T22:05:00Z</dcterms:modified>
</cp:coreProperties>
</file>