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4885E" w14:textId="77777777" w:rsidR="002A4E0B" w:rsidRPr="00870ED4" w:rsidRDefault="002A4E0B" w:rsidP="002A4E0B">
      <w:pPr>
        <w:jc w:val="right"/>
        <w:rPr>
          <w:rFonts w:cstheme="minorHAnsi"/>
          <w:b/>
          <w:color w:val="808080" w:themeColor="background1" w:themeShade="80"/>
        </w:rPr>
      </w:pPr>
    </w:p>
    <w:p w14:paraId="05A035F9" w14:textId="77777777" w:rsidR="002A4E0B" w:rsidRPr="00870ED4" w:rsidRDefault="002A4E0B" w:rsidP="002A4E0B">
      <w:pPr>
        <w:jc w:val="right"/>
        <w:rPr>
          <w:rFonts w:cstheme="minorHAnsi"/>
          <w:b/>
          <w:color w:val="808080" w:themeColor="background1" w:themeShade="80"/>
        </w:rPr>
      </w:pPr>
    </w:p>
    <w:p w14:paraId="6E43514B" w14:textId="77777777" w:rsidR="002A4E0B" w:rsidRPr="00870ED4" w:rsidRDefault="002A4E0B" w:rsidP="002A4E0B">
      <w:pPr>
        <w:jc w:val="right"/>
        <w:rPr>
          <w:rFonts w:cstheme="minorHAnsi"/>
          <w:b/>
          <w:color w:val="808080" w:themeColor="background1" w:themeShade="80"/>
        </w:rPr>
      </w:pPr>
    </w:p>
    <w:p w14:paraId="2792A129" w14:textId="77777777" w:rsidR="002A4E0B" w:rsidRPr="00A13218" w:rsidRDefault="002A4E0B" w:rsidP="002A4E0B">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ORDEN DEL DÍA</w:t>
      </w:r>
    </w:p>
    <w:p w14:paraId="3F3D5F90" w14:textId="77777777" w:rsidR="002A4E0B" w:rsidRPr="00A13218" w:rsidRDefault="002A4E0B" w:rsidP="002A4E0B">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31</w:t>
      </w:r>
      <w:r w:rsidRPr="00A13218">
        <w:rPr>
          <w:rFonts w:asciiTheme="minorHAnsi" w:hAnsiTheme="minorHAnsi"/>
          <w:color w:val="000000"/>
          <w:sz w:val="28"/>
        </w:rPr>
        <w:t>a. Sesión Ordinaria</w:t>
      </w:r>
    </w:p>
    <w:p w14:paraId="3087DD99" w14:textId="77777777" w:rsidR="002A4E0B" w:rsidRPr="00A13218" w:rsidRDefault="002A4E0B" w:rsidP="002A4E0B">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Comité de Adquisiciones Gubernamentales, Contratación de Servicios, Arrendamientos y Enajenaciones para el Municipio de Zapotlán el Grande.</w:t>
      </w:r>
    </w:p>
    <w:p w14:paraId="674CF897" w14:textId="77777777" w:rsidR="002A4E0B" w:rsidRPr="00A13218" w:rsidRDefault="002A4E0B" w:rsidP="002A4E0B">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Miércoles 08 de Marzo de 2023 11:3</w:t>
      </w:r>
      <w:r w:rsidRPr="00A13218">
        <w:rPr>
          <w:rFonts w:asciiTheme="minorHAnsi" w:hAnsiTheme="minorHAnsi"/>
          <w:color w:val="000000"/>
          <w:sz w:val="28"/>
        </w:rPr>
        <w:t>0 horas</w:t>
      </w:r>
    </w:p>
    <w:p w14:paraId="0EE9BA09" w14:textId="77777777" w:rsidR="002A4E0B" w:rsidRPr="00870ED4" w:rsidRDefault="002A4E0B" w:rsidP="002A4E0B">
      <w:pPr>
        <w:contextualSpacing/>
        <w:jc w:val="center"/>
        <w:rPr>
          <w:rFonts w:cstheme="minorHAnsi"/>
          <w:b/>
        </w:rPr>
      </w:pPr>
    </w:p>
    <w:p w14:paraId="3792A471" w14:textId="77777777" w:rsidR="002A4E0B" w:rsidRPr="00AD3DC9" w:rsidRDefault="002A4E0B" w:rsidP="002A4E0B">
      <w:pPr>
        <w:contextualSpacing/>
        <w:jc w:val="center"/>
        <w:rPr>
          <w:rFonts w:cstheme="minorHAnsi"/>
          <w:b/>
          <w:sz w:val="22"/>
          <w:szCs w:val="20"/>
        </w:rPr>
      </w:pPr>
      <w:r w:rsidRPr="00AD3DC9">
        <w:rPr>
          <w:rFonts w:cstheme="minorHAnsi"/>
          <w:b/>
          <w:sz w:val="22"/>
          <w:szCs w:val="20"/>
        </w:rPr>
        <w:t>ORDEN DEL DIA</w:t>
      </w:r>
    </w:p>
    <w:p w14:paraId="0FBB4D3C" w14:textId="77777777" w:rsidR="002A4E0B" w:rsidRPr="00AD3DC9" w:rsidRDefault="002A4E0B" w:rsidP="002A4E0B">
      <w:pPr>
        <w:contextualSpacing/>
        <w:jc w:val="center"/>
        <w:rPr>
          <w:rFonts w:cstheme="minorHAnsi"/>
          <w:b/>
          <w:sz w:val="22"/>
          <w:szCs w:val="20"/>
        </w:rPr>
      </w:pPr>
    </w:p>
    <w:p w14:paraId="1F8EA388" w14:textId="77777777" w:rsidR="002A4E0B" w:rsidRDefault="002A4E0B" w:rsidP="002A4E0B">
      <w:pPr>
        <w:pStyle w:val="Prrafodelista"/>
        <w:numPr>
          <w:ilvl w:val="0"/>
          <w:numId w:val="1"/>
        </w:numPr>
        <w:spacing w:after="200" w:line="240" w:lineRule="atLeast"/>
        <w:jc w:val="both"/>
        <w:rPr>
          <w:rFonts w:cstheme="minorHAnsi"/>
          <w:sz w:val="22"/>
          <w:szCs w:val="20"/>
        </w:rPr>
      </w:pPr>
      <w:r w:rsidRPr="00AD3DC9">
        <w:rPr>
          <w:rFonts w:cstheme="minorHAnsi"/>
          <w:sz w:val="22"/>
          <w:szCs w:val="20"/>
        </w:rPr>
        <w:t>Lista de asistencia.</w:t>
      </w:r>
    </w:p>
    <w:p w14:paraId="3E245CBE" w14:textId="77777777" w:rsidR="002A4E0B" w:rsidRPr="00AD3DC9" w:rsidRDefault="002A4E0B" w:rsidP="002A4E0B">
      <w:pPr>
        <w:pStyle w:val="Prrafodelista"/>
        <w:spacing w:after="200" w:line="240" w:lineRule="atLeast"/>
        <w:jc w:val="both"/>
        <w:rPr>
          <w:rFonts w:cstheme="minorHAnsi"/>
          <w:sz w:val="22"/>
          <w:szCs w:val="20"/>
        </w:rPr>
      </w:pPr>
    </w:p>
    <w:p w14:paraId="1406B1AE" w14:textId="77777777" w:rsidR="002A4E0B" w:rsidRDefault="002A4E0B" w:rsidP="002A4E0B">
      <w:pPr>
        <w:pStyle w:val="Prrafodelista"/>
        <w:numPr>
          <w:ilvl w:val="0"/>
          <w:numId w:val="1"/>
        </w:numPr>
        <w:spacing w:after="200" w:line="240" w:lineRule="atLeast"/>
        <w:jc w:val="both"/>
        <w:rPr>
          <w:rFonts w:cstheme="minorHAnsi"/>
          <w:sz w:val="22"/>
          <w:szCs w:val="20"/>
        </w:rPr>
      </w:pPr>
      <w:r w:rsidRPr="00AD3DC9">
        <w:rPr>
          <w:rFonts w:cstheme="minorHAnsi"/>
          <w:sz w:val="22"/>
          <w:szCs w:val="20"/>
        </w:rPr>
        <w:t>Declaración de quorum para sesionar.</w:t>
      </w:r>
    </w:p>
    <w:p w14:paraId="5FDB0CB7" w14:textId="77777777" w:rsidR="002A4E0B" w:rsidRPr="00AD3DC9" w:rsidRDefault="002A4E0B" w:rsidP="002A4E0B">
      <w:pPr>
        <w:pStyle w:val="Prrafodelista"/>
        <w:rPr>
          <w:rFonts w:cstheme="minorHAnsi"/>
          <w:sz w:val="22"/>
          <w:szCs w:val="20"/>
        </w:rPr>
      </w:pPr>
    </w:p>
    <w:p w14:paraId="7183C4A2" w14:textId="77777777" w:rsidR="002A4E0B" w:rsidRPr="00AD3DC9" w:rsidRDefault="002A4E0B" w:rsidP="002A4E0B">
      <w:pPr>
        <w:pStyle w:val="Prrafodelista"/>
        <w:spacing w:after="200" w:line="240" w:lineRule="atLeast"/>
        <w:jc w:val="both"/>
        <w:rPr>
          <w:rFonts w:cstheme="minorHAnsi"/>
          <w:sz w:val="22"/>
          <w:szCs w:val="20"/>
        </w:rPr>
      </w:pPr>
    </w:p>
    <w:p w14:paraId="671B7A3A" w14:textId="77777777" w:rsidR="002A4E0B" w:rsidRPr="00AD3DC9" w:rsidRDefault="002A4E0B" w:rsidP="002A4E0B">
      <w:pPr>
        <w:pStyle w:val="Prrafodelista"/>
        <w:numPr>
          <w:ilvl w:val="0"/>
          <w:numId w:val="1"/>
        </w:numPr>
        <w:spacing w:after="200" w:line="240" w:lineRule="atLeast"/>
        <w:jc w:val="both"/>
        <w:rPr>
          <w:rFonts w:eastAsia="Times New Roman" w:cstheme="minorHAnsi"/>
          <w:sz w:val="22"/>
          <w:szCs w:val="20"/>
          <w:lang w:val="es-ES"/>
        </w:rPr>
      </w:pPr>
      <w:r w:rsidRPr="00AD3DC9">
        <w:rPr>
          <w:rFonts w:cstheme="minorHAnsi"/>
          <w:sz w:val="22"/>
          <w:szCs w:val="20"/>
        </w:rPr>
        <w:t xml:space="preserve">Lectura y aprobación del orden del día. </w:t>
      </w:r>
    </w:p>
    <w:p w14:paraId="242CFB2F" w14:textId="77777777" w:rsidR="002A4E0B" w:rsidRPr="00AD3DC9" w:rsidRDefault="002A4E0B" w:rsidP="002A4E0B">
      <w:pPr>
        <w:pStyle w:val="Prrafodelista"/>
        <w:spacing w:after="200" w:line="240" w:lineRule="atLeast"/>
        <w:jc w:val="both"/>
        <w:rPr>
          <w:rFonts w:eastAsia="Times New Roman" w:cstheme="minorHAnsi"/>
          <w:sz w:val="22"/>
          <w:szCs w:val="20"/>
          <w:lang w:val="es-ES"/>
        </w:rPr>
      </w:pPr>
    </w:p>
    <w:p w14:paraId="6CACF411" w14:textId="77777777" w:rsidR="002A4E0B" w:rsidRPr="00AD3DC9" w:rsidRDefault="002A4E0B" w:rsidP="002A4E0B">
      <w:pPr>
        <w:pStyle w:val="Prrafodelista"/>
        <w:numPr>
          <w:ilvl w:val="0"/>
          <w:numId w:val="1"/>
        </w:numPr>
        <w:spacing w:after="200" w:line="240" w:lineRule="atLeast"/>
        <w:jc w:val="both"/>
        <w:rPr>
          <w:rFonts w:eastAsia="Times New Roman" w:cstheme="minorHAnsi"/>
          <w:i/>
          <w:sz w:val="22"/>
          <w:szCs w:val="20"/>
          <w:lang w:val="es-ES"/>
        </w:rPr>
      </w:pPr>
      <w:r w:rsidRPr="00AD3DC9">
        <w:rPr>
          <w:rFonts w:cstheme="minorHAnsi"/>
          <w:sz w:val="22"/>
          <w:szCs w:val="20"/>
        </w:rPr>
        <w:t xml:space="preserve">Solicitud para declarar desierta la licitación GMZGDP-06/2023 “ADQUISICIÓN DE TRAJES SASTRE PARA EL PERSONAL FEMENINO ADMINISTRATIVO DE LAS DIFERENTES DIRECCIONES DEL GOBIERNO MUNICIPAL DE ZAPOTLÁN EL GRANDE, JALISCO”. </w:t>
      </w:r>
      <w:r w:rsidRPr="00AD3DC9">
        <w:rPr>
          <w:rFonts w:eastAsia="Times New Roman" w:cstheme="minorHAnsi"/>
          <w:sz w:val="22"/>
          <w:szCs w:val="20"/>
          <w:lang w:val="es-ES"/>
        </w:rPr>
        <w:t>(fallo programado para el día 06 de marzo de 2023, diferida para el día 08 de marzo de 2023, de acuerdo a lo establecido en el artículo 65 numeral 1 fracción III de la LEY DE COMPRAS GUBERNAMENTALES, ENAJENACIONES Y CONTRATACIÓN DE SERVICIOS DEL ESTADO DE JALISCO Y SUS MUNICIPIOS</w:t>
      </w:r>
    </w:p>
    <w:p w14:paraId="421C20A5" w14:textId="77777777" w:rsidR="002A4E0B" w:rsidRPr="00AD3DC9" w:rsidRDefault="002A4E0B" w:rsidP="002A4E0B">
      <w:pPr>
        <w:pStyle w:val="Prrafodelista"/>
        <w:jc w:val="center"/>
        <w:rPr>
          <w:rFonts w:eastAsia="Times New Roman" w:cstheme="minorHAnsi"/>
          <w:i/>
          <w:sz w:val="20"/>
          <w:szCs w:val="20"/>
        </w:rPr>
      </w:pPr>
      <w:r w:rsidRPr="00AD3DC9">
        <w:rPr>
          <w:rFonts w:eastAsia="Times New Roman" w:cstheme="minorHAnsi"/>
          <w:i/>
          <w:sz w:val="20"/>
          <w:szCs w:val="20"/>
        </w:rPr>
        <w:t>Artículo 65.</w:t>
      </w:r>
    </w:p>
    <w:p w14:paraId="4C1D2625" w14:textId="77777777" w:rsidR="002A4E0B" w:rsidRPr="00AD3DC9" w:rsidRDefault="002A4E0B" w:rsidP="002A4E0B">
      <w:pPr>
        <w:pStyle w:val="Prrafodelista"/>
        <w:jc w:val="center"/>
        <w:rPr>
          <w:rFonts w:eastAsia="Times New Roman" w:cstheme="minorHAnsi"/>
          <w:i/>
          <w:sz w:val="20"/>
          <w:szCs w:val="20"/>
        </w:rPr>
      </w:pPr>
      <w:r w:rsidRPr="00AD3DC9">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154D28DE" w14:textId="77777777" w:rsidR="002A4E0B" w:rsidRPr="00AD3DC9" w:rsidRDefault="002A4E0B" w:rsidP="002A4E0B">
      <w:pPr>
        <w:pStyle w:val="Prrafodelista"/>
        <w:jc w:val="center"/>
        <w:rPr>
          <w:rFonts w:eastAsia="Times New Roman" w:cstheme="minorHAnsi"/>
          <w:i/>
          <w:sz w:val="22"/>
          <w:szCs w:val="20"/>
        </w:rPr>
      </w:pPr>
    </w:p>
    <w:p w14:paraId="4C2594CE" w14:textId="77777777" w:rsidR="002A4E0B" w:rsidRPr="00AD3DC9" w:rsidRDefault="002A4E0B" w:rsidP="002A4E0B">
      <w:pPr>
        <w:pStyle w:val="Prrafodelista"/>
        <w:numPr>
          <w:ilvl w:val="0"/>
          <w:numId w:val="1"/>
        </w:numPr>
        <w:spacing w:after="200" w:line="240" w:lineRule="atLeast"/>
        <w:jc w:val="both"/>
        <w:rPr>
          <w:rFonts w:eastAsia="Times New Roman" w:cstheme="minorHAnsi"/>
          <w:i/>
          <w:sz w:val="22"/>
          <w:szCs w:val="20"/>
        </w:rPr>
      </w:pPr>
      <w:r w:rsidRPr="00AD3DC9">
        <w:rPr>
          <w:rFonts w:eastAsia="Times New Roman" w:cstheme="minorHAnsi"/>
          <w:sz w:val="22"/>
          <w:szCs w:val="20"/>
          <w:lang w:val="es-ES"/>
        </w:rPr>
        <w:t xml:space="preserve">Solicitud para declarar desierta la 2da convocatoria de la licitación GMZGDP-03/2023 “ADQUISICIÓN DE VEHÍCULO TIPO VAN P’ARA EL DEPARTAMENTO DE PATRIMONIO DEL MUNICIPIO DE ZAPOTLÁN EL GRANDE, JALISCO.” </w:t>
      </w:r>
    </w:p>
    <w:p w14:paraId="58CA799A" w14:textId="77777777" w:rsidR="002A4E0B" w:rsidRPr="00AD3DC9" w:rsidRDefault="002A4E0B" w:rsidP="002A4E0B">
      <w:pPr>
        <w:pStyle w:val="Prrafodelista"/>
        <w:spacing w:after="200" w:line="240" w:lineRule="atLeast"/>
        <w:jc w:val="both"/>
        <w:rPr>
          <w:rFonts w:eastAsia="Times New Roman" w:cstheme="minorHAnsi"/>
          <w:i/>
          <w:sz w:val="22"/>
          <w:szCs w:val="20"/>
        </w:rPr>
      </w:pPr>
    </w:p>
    <w:p w14:paraId="6AA7EFD2" w14:textId="77777777" w:rsidR="002A4E0B" w:rsidRPr="00AD3DC9" w:rsidRDefault="002A4E0B" w:rsidP="002A4E0B">
      <w:pPr>
        <w:pStyle w:val="Prrafodelista"/>
        <w:numPr>
          <w:ilvl w:val="0"/>
          <w:numId w:val="1"/>
        </w:numPr>
        <w:spacing w:after="200" w:line="240" w:lineRule="atLeast"/>
        <w:jc w:val="both"/>
        <w:rPr>
          <w:rFonts w:eastAsia="Times New Roman" w:cstheme="minorHAnsi"/>
          <w:i/>
          <w:sz w:val="22"/>
          <w:szCs w:val="20"/>
        </w:rPr>
      </w:pPr>
      <w:r w:rsidRPr="00AD3DC9">
        <w:rPr>
          <w:rFonts w:eastAsia="Times New Roman" w:cstheme="minorHAnsi"/>
          <w:sz w:val="22"/>
          <w:szCs w:val="20"/>
          <w:lang w:val="es-ES"/>
        </w:rPr>
        <w:t xml:space="preserve">Solicitud para declarar desierta la 2da convocatoria de la licitación GMZGDP-04/2023 “SERVICIO DE REPARACIÓN Y MANTENIMIENTO DE VEHÍCULOS Y MAQUINARIA PESADA PARA EL MUNICIPIO DE ZAPOTLÁN EL GRANDE, JALISCO.” </w:t>
      </w:r>
    </w:p>
    <w:p w14:paraId="47A83430" w14:textId="77777777" w:rsidR="002A4E0B" w:rsidRPr="00AD3DC9" w:rsidRDefault="002A4E0B" w:rsidP="002A4E0B">
      <w:pPr>
        <w:pStyle w:val="Prrafodelista"/>
        <w:rPr>
          <w:rFonts w:eastAsia="Times New Roman" w:cstheme="minorHAnsi"/>
          <w:i/>
          <w:sz w:val="22"/>
          <w:szCs w:val="20"/>
        </w:rPr>
      </w:pPr>
    </w:p>
    <w:p w14:paraId="1AE6FAAB" w14:textId="77777777" w:rsidR="002A4E0B" w:rsidRDefault="002A4E0B" w:rsidP="002A4E0B">
      <w:pPr>
        <w:spacing w:after="200" w:line="240" w:lineRule="atLeast"/>
        <w:jc w:val="both"/>
        <w:rPr>
          <w:rFonts w:eastAsia="Times New Roman" w:cstheme="minorHAnsi"/>
          <w:i/>
          <w:sz w:val="22"/>
          <w:szCs w:val="20"/>
        </w:rPr>
      </w:pPr>
    </w:p>
    <w:p w14:paraId="2A2B34CF" w14:textId="77777777" w:rsidR="002A4E0B" w:rsidRPr="00AD3DC9" w:rsidRDefault="002A4E0B" w:rsidP="002A4E0B">
      <w:pPr>
        <w:spacing w:after="200" w:line="240" w:lineRule="atLeast"/>
        <w:jc w:val="both"/>
        <w:rPr>
          <w:rFonts w:eastAsia="Times New Roman" w:cstheme="minorHAnsi"/>
          <w:i/>
          <w:sz w:val="22"/>
          <w:szCs w:val="20"/>
        </w:rPr>
      </w:pPr>
    </w:p>
    <w:p w14:paraId="5695B600" w14:textId="77777777" w:rsidR="002A4E0B" w:rsidRPr="00AD3DC9" w:rsidRDefault="002A4E0B" w:rsidP="002A4E0B">
      <w:pPr>
        <w:pStyle w:val="Prrafodelista"/>
        <w:rPr>
          <w:rFonts w:eastAsia="Times New Roman" w:cstheme="minorHAnsi"/>
          <w:i/>
          <w:sz w:val="22"/>
          <w:szCs w:val="20"/>
        </w:rPr>
      </w:pPr>
    </w:p>
    <w:p w14:paraId="4873FECF" w14:textId="77777777" w:rsidR="002A4E0B" w:rsidRPr="00AD3DC9" w:rsidRDefault="002A4E0B" w:rsidP="002A4E0B">
      <w:pPr>
        <w:spacing w:after="200" w:line="240" w:lineRule="atLeast"/>
        <w:jc w:val="both"/>
        <w:rPr>
          <w:rFonts w:eastAsia="Times New Roman" w:cstheme="minorHAnsi"/>
          <w:i/>
          <w:sz w:val="22"/>
          <w:szCs w:val="20"/>
        </w:rPr>
      </w:pPr>
    </w:p>
    <w:p w14:paraId="250318C1" w14:textId="77777777" w:rsidR="002A4E0B" w:rsidRPr="00AD3DC9" w:rsidRDefault="002A4E0B" w:rsidP="002A4E0B">
      <w:pPr>
        <w:spacing w:after="200" w:line="240" w:lineRule="atLeast"/>
        <w:jc w:val="both"/>
        <w:rPr>
          <w:rFonts w:eastAsia="Times New Roman" w:cstheme="minorHAnsi"/>
          <w:i/>
          <w:sz w:val="22"/>
          <w:szCs w:val="20"/>
        </w:rPr>
      </w:pPr>
    </w:p>
    <w:p w14:paraId="02D95785" w14:textId="77777777" w:rsidR="002A4E0B" w:rsidRPr="00AD3DC9" w:rsidRDefault="002A4E0B" w:rsidP="002A4E0B">
      <w:pPr>
        <w:spacing w:after="200" w:line="240" w:lineRule="atLeast"/>
        <w:jc w:val="both"/>
        <w:rPr>
          <w:rFonts w:eastAsia="Times New Roman" w:cstheme="minorHAnsi"/>
          <w:i/>
          <w:sz w:val="22"/>
          <w:szCs w:val="20"/>
        </w:rPr>
      </w:pPr>
    </w:p>
    <w:p w14:paraId="66FF2DA8" w14:textId="77777777" w:rsidR="002A4E0B" w:rsidRPr="00AD3DC9" w:rsidRDefault="002A4E0B" w:rsidP="002A4E0B">
      <w:pPr>
        <w:spacing w:after="200" w:line="240" w:lineRule="atLeast"/>
        <w:jc w:val="both"/>
        <w:rPr>
          <w:rFonts w:eastAsia="Times New Roman" w:cstheme="minorHAnsi"/>
          <w:i/>
          <w:sz w:val="22"/>
          <w:szCs w:val="20"/>
        </w:rPr>
      </w:pPr>
    </w:p>
    <w:p w14:paraId="6687638B" w14:textId="77777777" w:rsidR="002A4E0B" w:rsidRDefault="002A4E0B" w:rsidP="002A4E0B">
      <w:pPr>
        <w:pStyle w:val="Prrafodelista"/>
        <w:numPr>
          <w:ilvl w:val="0"/>
          <w:numId w:val="1"/>
        </w:numPr>
        <w:spacing w:after="200" w:line="240" w:lineRule="atLeast"/>
        <w:jc w:val="both"/>
        <w:rPr>
          <w:rFonts w:eastAsia="Times New Roman" w:cstheme="minorHAnsi"/>
          <w:i/>
          <w:sz w:val="22"/>
          <w:szCs w:val="20"/>
        </w:rPr>
      </w:pPr>
      <w:r w:rsidRPr="00AD3DC9">
        <w:rPr>
          <w:rFonts w:eastAsia="Times New Roman" w:cstheme="minorHAnsi"/>
          <w:i/>
          <w:sz w:val="22"/>
          <w:szCs w:val="20"/>
        </w:rPr>
        <w:t>Propuesta de adjudicación para los licitantes del fallo de la licitación GMZGDP-01/2023 “ADQUISICIÓN DE ARTICULOS DE PAPELERÍA PARA EL GOBIERNO MUNICIPAL DE ZAPOTLÁN EL GRANDE, JALISCO” Y LA  GMZGDP-02/2023 “ADQUISICION DE MATERIAL DE LIMPIEZA PARA EL GOBIERNO MUNICIPAL DE ZAPOTLÁN EL GRANDE, JALISCO”</w:t>
      </w:r>
    </w:p>
    <w:p w14:paraId="7302B059" w14:textId="77777777" w:rsidR="002A4E0B" w:rsidRPr="00AD3DC9" w:rsidRDefault="002A4E0B" w:rsidP="002A4E0B">
      <w:pPr>
        <w:pStyle w:val="Prrafodelista"/>
        <w:spacing w:after="200" w:line="240" w:lineRule="atLeast"/>
        <w:jc w:val="both"/>
        <w:rPr>
          <w:rFonts w:eastAsia="Times New Roman" w:cstheme="minorHAnsi"/>
          <w:i/>
          <w:sz w:val="22"/>
          <w:szCs w:val="20"/>
        </w:rPr>
      </w:pPr>
    </w:p>
    <w:p w14:paraId="493432E7" w14:textId="77777777" w:rsidR="002A4E0B" w:rsidRDefault="002A4E0B" w:rsidP="002A4E0B">
      <w:pPr>
        <w:pStyle w:val="Prrafodelista"/>
        <w:numPr>
          <w:ilvl w:val="0"/>
          <w:numId w:val="1"/>
        </w:numPr>
        <w:spacing w:after="200" w:line="240" w:lineRule="atLeast"/>
        <w:jc w:val="both"/>
        <w:rPr>
          <w:rFonts w:cstheme="minorHAnsi"/>
          <w:sz w:val="22"/>
          <w:szCs w:val="20"/>
        </w:rPr>
      </w:pPr>
      <w:r w:rsidRPr="00AD3DC9">
        <w:rPr>
          <w:rFonts w:cstheme="minorHAnsi"/>
          <w:sz w:val="22"/>
          <w:szCs w:val="20"/>
        </w:rPr>
        <w:t>Asuntos varios</w:t>
      </w:r>
    </w:p>
    <w:p w14:paraId="7291A966" w14:textId="77777777" w:rsidR="002A4E0B" w:rsidRPr="00AD3DC9" w:rsidRDefault="002A4E0B" w:rsidP="002A4E0B">
      <w:pPr>
        <w:pStyle w:val="Prrafodelista"/>
        <w:spacing w:after="200" w:line="240" w:lineRule="atLeast"/>
        <w:jc w:val="both"/>
        <w:rPr>
          <w:rFonts w:cstheme="minorHAnsi"/>
          <w:sz w:val="22"/>
          <w:szCs w:val="20"/>
        </w:rPr>
      </w:pPr>
    </w:p>
    <w:p w14:paraId="591C93F5" w14:textId="77777777" w:rsidR="002A4E0B" w:rsidRPr="00AD3DC9" w:rsidRDefault="002A4E0B" w:rsidP="002A4E0B">
      <w:pPr>
        <w:pStyle w:val="Prrafodelista"/>
        <w:numPr>
          <w:ilvl w:val="0"/>
          <w:numId w:val="1"/>
        </w:numPr>
        <w:spacing w:after="200" w:line="240" w:lineRule="atLeast"/>
        <w:jc w:val="both"/>
        <w:rPr>
          <w:rFonts w:cstheme="minorHAnsi"/>
          <w:sz w:val="22"/>
          <w:szCs w:val="20"/>
        </w:rPr>
      </w:pPr>
      <w:r w:rsidRPr="00AD3DC9">
        <w:rPr>
          <w:rFonts w:cstheme="minorHAnsi"/>
          <w:sz w:val="22"/>
          <w:szCs w:val="20"/>
        </w:rPr>
        <w:t>Clausura por parte del Presidente del Comité de Adquisiciones.</w:t>
      </w:r>
    </w:p>
    <w:p w14:paraId="3864F90B" w14:textId="77777777" w:rsidR="002A4E0B" w:rsidRPr="00AD3DC9" w:rsidRDefault="002A4E0B" w:rsidP="002A4E0B">
      <w:pPr>
        <w:jc w:val="both"/>
        <w:rPr>
          <w:rFonts w:cstheme="minorHAnsi"/>
          <w:sz w:val="22"/>
          <w:szCs w:val="20"/>
        </w:rPr>
      </w:pPr>
    </w:p>
    <w:p w14:paraId="14B2E913" w14:textId="77777777" w:rsidR="002A4E0B" w:rsidRPr="00082D3E" w:rsidRDefault="002A4E0B" w:rsidP="002A4E0B">
      <w:pPr>
        <w:jc w:val="both"/>
        <w:rPr>
          <w:rFonts w:cstheme="minorHAnsi"/>
          <w:sz w:val="20"/>
          <w:szCs w:val="20"/>
        </w:rPr>
      </w:pPr>
    </w:p>
    <w:p w14:paraId="2EA43BB8" w14:textId="77777777" w:rsidR="002A4E0B" w:rsidRPr="00870ED4" w:rsidRDefault="002A4E0B" w:rsidP="002A4E0B"/>
    <w:p w14:paraId="6D93D610" w14:textId="77777777" w:rsidR="002A4E0B" w:rsidRPr="00870ED4" w:rsidRDefault="002A4E0B" w:rsidP="002A4E0B"/>
    <w:p w14:paraId="5B8803F2" w14:textId="77777777" w:rsidR="00821F1F" w:rsidRDefault="00821F1F"/>
    <w:p w14:paraId="2C36167E" w14:textId="77777777" w:rsidR="00BA102B" w:rsidRDefault="00BA102B"/>
    <w:p w14:paraId="39031AA4" w14:textId="77777777" w:rsidR="00BA102B" w:rsidRDefault="00BA102B"/>
    <w:p w14:paraId="77F82F63" w14:textId="77777777" w:rsidR="00BA102B" w:rsidRDefault="00BA102B"/>
    <w:p w14:paraId="126FF4C9" w14:textId="77777777" w:rsidR="00BA102B" w:rsidRDefault="00BA102B"/>
    <w:p w14:paraId="04AAB7DE" w14:textId="77777777" w:rsidR="00BA102B" w:rsidRDefault="00BA102B"/>
    <w:p w14:paraId="0C5A060A" w14:textId="77777777" w:rsidR="00BA102B" w:rsidRDefault="00BA102B"/>
    <w:p w14:paraId="2D0DCAAD" w14:textId="77777777" w:rsidR="00BA102B" w:rsidRDefault="00BA102B"/>
    <w:p w14:paraId="78BCF17A" w14:textId="77777777" w:rsidR="00BA102B" w:rsidRDefault="00BA102B"/>
    <w:p w14:paraId="2FF92F85" w14:textId="77777777" w:rsidR="00BA102B" w:rsidRDefault="00BA102B"/>
    <w:p w14:paraId="03F96241" w14:textId="77777777" w:rsidR="00BA102B" w:rsidRDefault="00BA102B"/>
    <w:p w14:paraId="21B7DC6F" w14:textId="77777777" w:rsidR="00BA102B" w:rsidRDefault="00BA102B"/>
    <w:p w14:paraId="2D276564" w14:textId="77777777" w:rsidR="00BA102B" w:rsidRDefault="00BA102B"/>
    <w:p w14:paraId="7A2B7186" w14:textId="77777777" w:rsidR="00BA102B" w:rsidRDefault="00BA102B"/>
    <w:p w14:paraId="2AD3A25F" w14:textId="77777777" w:rsidR="00BA102B" w:rsidRDefault="00BA102B"/>
    <w:p w14:paraId="35920306" w14:textId="77777777" w:rsidR="00BA102B" w:rsidRDefault="00BA102B"/>
    <w:p w14:paraId="1192F610" w14:textId="77777777" w:rsidR="00BA102B" w:rsidRDefault="00BA102B"/>
    <w:p w14:paraId="02EF27B2" w14:textId="77777777" w:rsidR="00BA102B" w:rsidRDefault="00BA102B"/>
    <w:p w14:paraId="49A3598F" w14:textId="77777777" w:rsidR="00BA102B" w:rsidRDefault="00BA102B"/>
    <w:p w14:paraId="5F18D7CD" w14:textId="77777777" w:rsidR="00BA102B" w:rsidRDefault="00BA102B"/>
    <w:p w14:paraId="5F865D2F" w14:textId="77777777" w:rsidR="00BA102B" w:rsidRDefault="00BA102B"/>
    <w:p w14:paraId="7F2130DF" w14:textId="77777777" w:rsidR="00BA102B" w:rsidRDefault="00BA102B"/>
    <w:p w14:paraId="7D0E2448" w14:textId="77777777" w:rsidR="00BA102B" w:rsidRDefault="00BA102B"/>
    <w:p w14:paraId="78D650D1" w14:textId="77777777" w:rsidR="00BA102B" w:rsidRDefault="00BA102B"/>
    <w:p w14:paraId="56001114" w14:textId="77777777" w:rsidR="00BA102B" w:rsidRDefault="00BA102B"/>
    <w:p w14:paraId="0DB113D1" w14:textId="77777777" w:rsidR="00BA102B" w:rsidRDefault="00BA102B"/>
    <w:p w14:paraId="2CCCC73C" w14:textId="77777777" w:rsidR="00BA102B" w:rsidRDefault="00BA102B"/>
    <w:p w14:paraId="17B79CAE" w14:textId="77777777" w:rsidR="00BA102B" w:rsidRDefault="00BA102B" w:rsidP="00BA102B">
      <w:pPr>
        <w:contextualSpacing/>
        <w:jc w:val="center"/>
        <w:rPr>
          <w:rFonts w:cstheme="minorHAnsi"/>
          <w:b/>
          <w:sz w:val="20"/>
          <w:szCs w:val="20"/>
        </w:rPr>
      </w:pPr>
    </w:p>
    <w:p w14:paraId="7A02705C" w14:textId="77777777" w:rsidR="00BA102B" w:rsidRPr="00A13218" w:rsidRDefault="00BA102B" w:rsidP="00BA102B">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 xml:space="preserve">                                          </w:t>
      </w:r>
      <w:r w:rsidRPr="00A13218">
        <w:rPr>
          <w:rFonts w:asciiTheme="minorHAnsi" w:hAnsiTheme="minorHAnsi"/>
          <w:color w:val="000000"/>
          <w:sz w:val="28"/>
        </w:rPr>
        <w:t>ORDEN DEL DÍA</w:t>
      </w:r>
    </w:p>
    <w:p w14:paraId="4A9D7F9E" w14:textId="77777777" w:rsidR="00BA102B" w:rsidRPr="00A13218" w:rsidRDefault="00BA102B" w:rsidP="00BA102B">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31</w:t>
      </w:r>
      <w:r w:rsidRPr="00A13218">
        <w:rPr>
          <w:rFonts w:asciiTheme="minorHAnsi" w:hAnsiTheme="minorHAnsi"/>
          <w:color w:val="000000"/>
          <w:sz w:val="28"/>
        </w:rPr>
        <w:t>a. Sesión Ordinaria</w:t>
      </w:r>
    </w:p>
    <w:p w14:paraId="1735B687" w14:textId="77777777" w:rsidR="00BA102B" w:rsidRPr="00A13218" w:rsidRDefault="00BA102B" w:rsidP="00BA102B">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Comité de Adquisiciones Gubernamentales, Contratación de Servicios, Arrendamientos y Enajenaciones para el Municipio de Zapotlán el Grande.</w:t>
      </w:r>
    </w:p>
    <w:p w14:paraId="02A822A0" w14:textId="77777777" w:rsidR="00BA102B" w:rsidRPr="00A13218" w:rsidRDefault="00BA102B" w:rsidP="00BA102B">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 xml:space="preserve">Miércoles 15 de </w:t>
      </w:r>
      <w:proofErr w:type="gramStart"/>
      <w:r>
        <w:rPr>
          <w:rFonts w:asciiTheme="minorHAnsi" w:hAnsiTheme="minorHAnsi"/>
          <w:color w:val="000000"/>
          <w:sz w:val="28"/>
        </w:rPr>
        <w:t>Marzo</w:t>
      </w:r>
      <w:proofErr w:type="gramEnd"/>
      <w:r>
        <w:rPr>
          <w:rFonts w:asciiTheme="minorHAnsi" w:hAnsiTheme="minorHAnsi"/>
          <w:color w:val="000000"/>
          <w:sz w:val="28"/>
        </w:rPr>
        <w:t xml:space="preserve"> de 2023 12</w:t>
      </w:r>
      <w:r w:rsidRPr="00A13218">
        <w:rPr>
          <w:rFonts w:asciiTheme="minorHAnsi" w:hAnsiTheme="minorHAnsi"/>
          <w:color w:val="000000"/>
          <w:sz w:val="28"/>
        </w:rPr>
        <w:t>:00 horas</w:t>
      </w:r>
    </w:p>
    <w:p w14:paraId="074515D7" w14:textId="77777777" w:rsidR="00BA102B" w:rsidRPr="00F20557" w:rsidRDefault="00BA102B" w:rsidP="00BA102B">
      <w:pPr>
        <w:contextualSpacing/>
        <w:jc w:val="center"/>
        <w:rPr>
          <w:rFonts w:cstheme="minorHAnsi"/>
          <w:b/>
          <w:sz w:val="20"/>
          <w:szCs w:val="20"/>
        </w:rPr>
      </w:pPr>
    </w:p>
    <w:p w14:paraId="0063980D" w14:textId="77777777" w:rsidR="00BA102B" w:rsidRPr="00F20557" w:rsidRDefault="00BA102B" w:rsidP="00BA102B">
      <w:pPr>
        <w:contextualSpacing/>
        <w:jc w:val="center"/>
        <w:rPr>
          <w:rFonts w:cstheme="minorHAnsi"/>
          <w:b/>
          <w:sz w:val="20"/>
          <w:szCs w:val="20"/>
        </w:rPr>
      </w:pPr>
    </w:p>
    <w:p w14:paraId="07CCE503" w14:textId="77777777" w:rsidR="00BA102B" w:rsidRPr="00F20557" w:rsidRDefault="00BA102B" w:rsidP="00BA102B">
      <w:pPr>
        <w:contextualSpacing/>
        <w:jc w:val="center"/>
        <w:rPr>
          <w:rFonts w:cstheme="minorHAnsi"/>
          <w:b/>
          <w:sz w:val="20"/>
          <w:szCs w:val="20"/>
        </w:rPr>
      </w:pPr>
      <w:r w:rsidRPr="00F20557">
        <w:rPr>
          <w:rFonts w:cstheme="minorHAnsi"/>
          <w:b/>
          <w:sz w:val="20"/>
          <w:szCs w:val="20"/>
        </w:rPr>
        <w:t>ORDEN DEL DIA</w:t>
      </w:r>
    </w:p>
    <w:p w14:paraId="5A7A5472" w14:textId="77777777" w:rsidR="00BA102B" w:rsidRPr="00F20557" w:rsidRDefault="00BA102B" w:rsidP="00BA102B">
      <w:pPr>
        <w:contextualSpacing/>
        <w:jc w:val="center"/>
        <w:rPr>
          <w:rFonts w:cstheme="minorHAnsi"/>
          <w:b/>
          <w:sz w:val="20"/>
          <w:szCs w:val="20"/>
        </w:rPr>
      </w:pPr>
    </w:p>
    <w:p w14:paraId="22068F1C" w14:textId="77777777" w:rsidR="00BA102B" w:rsidRPr="009B6EC4" w:rsidRDefault="00BA102B" w:rsidP="00BA102B">
      <w:pPr>
        <w:pStyle w:val="Prrafodelista"/>
        <w:numPr>
          <w:ilvl w:val="0"/>
          <w:numId w:val="2"/>
        </w:numPr>
        <w:spacing w:after="200" w:line="240" w:lineRule="atLeast"/>
        <w:jc w:val="both"/>
        <w:rPr>
          <w:rFonts w:cstheme="minorHAnsi"/>
          <w:sz w:val="22"/>
          <w:szCs w:val="20"/>
        </w:rPr>
      </w:pPr>
      <w:r w:rsidRPr="009B6EC4">
        <w:rPr>
          <w:rFonts w:cstheme="minorHAnsi"/>
          <w:sz w:val="22"/>
          <w:szCs w:val="20"/>
        </w:rPr>
        <w:t>Lista de asistencia.</w:t>
      </w:r>
    </w:p>
    <w:p w14:paraId="70ACEE39" w14:textId="77777777" w:rsidR="00BA102B" w:rsidRPr="009B6EC4" w:rsidRDefault="00BA102B" w:rsidP="00BA102B">
      <w:pPr>
        <w:spacing w:after="200" w:line="240" w:lineRule="atLeast"/>
        <w:jc w:val="both"/>
        <w:rPr>
          <w:rFonts w:cstheme="minorHAnsi"/>
          <w:sz w:val="22"/>
          <w:szCs w:val="20"/>
        </w:rPr>
      </w:pPr>
    </w:p>
    <w:p w14:paraId="353C04BB" w14:textId="77777777" w:rsidR="00BA102B" w:rsidRPr="009B6EC4" w:rsidRDefault="00BA102B" w:rsidP="00BA102B">
      <w:pPr>
        <w:pStyle w:val="Prrafodelista"/>
        <w:numPr>
          <w:ilvl w:val="0"/>
          <w:numId w:val="2"/>
        </w:numPr>
        <w:spacing w:after="200" w:line="240" w:lineRule="atLeast"/>
        <w:jc w:val="both"/>
        <w:rPr>
          <w:rFonts w:cstheme="minorHAnsi"/>
          <w:sz w:val="22"/>
          <w:szCs w:val="20"/>
        </w:rPr>
      </w:pPr>
      <w:r w:rsidRPr="009B6EC4">
        <w:rPr>
          <w:rFonts w:cstheme="minorHAnsi"/>
          <w:sz w:val="22"/>
          <w:szCs w:val="20"/>
        </w:rPr>
        <w:t>Declaración de quorum para sesionar.</w:t>
      </w:r>
    </w:p>
    <w:p w14:paraId="5A8E55DF" w14:textId="77777777" w:rsidR="00BA102B" w:rsidRPr="009B6EC4" w:rsidRDefault="00BA102B" w:rsidP="00BA102B">
      <w:pPr>
        <w:pStyle w:val="Prrafodelista"/>
        <w:rPr>
          <w:rFonts w:cstheme="minorHAnsi"/>
          <w:sz w:val="22"/>
          <w:szCs w:val="20"/>
        </w:rPr>
      </w:pPr>
    </w:p>
    <w:p w14:paraId="218120FC" w14:textId="77777777" w:rsidR="00BA102B" w:rsidRPr="009B6EC4" w:rsidRDefault="00BA102B" w:rsidP="00BA102B">
      <w:pPr>
        <w:pStyle w:val="Prrafodelista"/>
        <w:spacing w:after="200" w:line="240" w:lineRule="atLeast"/>
        <w:jc w:val="both"/>
        <w:rPr>
          <w:rFonts w:cstheme="minorHAnsi"/>
          <w:sz w:val="22"/>
          <w:szCs w:val="20"/>
        </w:rPr>
      </w:pPr>
    </w:p>
    <w:p w14:paraId="71DB1645" w14:textId="77777777" w:rsidR="00BA102B" w:rsidRPr="009B6EC4" w:rsidRDefault="00BA102B" w:rsidP="00BA102B">
      <w:pPr>
        <w:pStyle w:val="Prrafodelista"/>
        <w:numPr>
          <w:ilvl w:val="0"/>
          <w:numId w:val="2"/>
        </w:numPr>
        <w:spacing w:after="200" w:line="240" w:lineRule="atLeast"/>
        <w:jc w:val="both"/>
        <w:rPr>
          <w:rFonts w:eastAsia="Times New Roman" w:cstheme="minorHAnsi"/>
          <w:sz w:val="22"/>
          <w:szCs w:val="20"/>
          <w:lang w:val="es-ES"/>
        </w:rPr>
      </w:pPr>
      <w:r w:rsidRPr="009B6EC4">
        <w:rPr>
          <w:rFonts w:cstheme="minorHAnsi"/>
          <w:sz w:val="22"/>
          <w:szCs w:val="20"/>
        </w:rPr>
        <w:t>Lectura</w:t>
      </w:r>
      <w:r>
        <w:rPr>
          <w:rFonts w:cstheme="minorHAnsi"/>
          <w:sz w:val="22"/>
          <w:szCs w:val="20"/>
        </w:rPr>
        <w:t xml:space="preserve">, modificación </w:t>
      </w:r>
      <w:r w:rsidRPr="009B6EC4">
        <w:rPr>
          <w:rFonts w:cstheme="minorHAnsi"/>
          <w:sz w:val="22"/>
          <w:szCs w:val="20"/>
        </w:rPr>
        <w:t xml:space="preserve">y aprobación del orden del día. </w:t>
      </w:r>
    </w:p>
    <w:p w14:paraId="7CF25424" w14:textId="77777777" w:rsidR="00BA102B" w:rsidRPr="009B6EC4" w:rsidRDefault="00BA102B" w:rsidP="00BA102B">
      <w:pPr>
        <w:spacing w:line="240" w:lineRule="atLeast"/>
        <w:jc w:val="both"/>
        <w:rPr>
          <w:rFonts w:eastAsia="Times New Roman" w:cstheme="minorHAnsi"/>
          <w:sz w:val="22"/>
          <w:szCs w:val="20"/>
          <w:lang w:val="es-ES"/>
        </w:rPr>
      </w:pPr>
    </w:p>
    <w:p w14:paraId="7792EBAD" w14:textId="77777777" w:rsidR="00BA102B" w:rsidRPr="009B6EC4" w:rsidRDefault="00BA102B" w:rsidP="00BA102B">
      <w:pPr>
        <w:pStyle w:val="Prrafodelista"/>
        <w:numPr>
          <w:ilvl w:val="0"/>
          <w:numId w:val="2"/>
        </w:numPr>
        <w:spacing w:after="200" w:line="240" w:lineRule="atLeast"/>
        <w:jc w:val="both"/>
        <w:rPr>
          <w:rFonts w:eastAsia="Times New Roman" w:cstheme="minorHAnsi"/>
          <w:i/>
          <w:sz w:val="22"/>
          <w:szCs w:val="20"/>
          <w:lang w:val="es-ES"/>
        </w:rPr>
      </w:pPr>
      <w:r w:rsidRPr="009B6EC4">
        <w:rPr>
          <w:rFonts w:cstheme="minorHAnsi"/>
          <w:sz w:val="22"/>
          <w:szCs w:val="20"/>
        </w:rPr>
        <w:t xml:space="preserve">Solicitud para declarar desierta la licitación GMZGDP-06/2023 “ADQUISICIÓN DE TRAJES SASTRE PARA EL PERSONAL FEMENINO ADMINISTRATIVO DE LAS DIFERENTES DIRECCIONES DEL GOBIERNO MUNICIPAL DE ZAPOTLÁN EL GRANDE, JALISCO”. </w:t>
      </w:r>
      <w:r w:rsidRPr="009B6EC4">
        <w:rPr>
          <w:rFonts w:eastAsia="Times New Roman" w:cstheme="minorHAnsi"/>
          <w:sz w:val="22"/>
          <w:szCs w:val="20"/>
          <w:lang w:val="es-ES"/>
        </w:rPr>
        <w:t>(fallo programado para el día 06 de marzo de 2023, diferida para el día 15 de marzo de 2023, de acuerdo a lo establecido en el artículo 65 numeral 1 fracción III de la LEY DE COMPRAS GUBERNAMENTALES, ENAJENACIONES Y CONTRATACIÓN DE SERVICIOS DEL ESTADO DE JALISCO Y SUS MUNICIPIOS</w:t>
      </w:r>
    </w:p>
    <w:p w14:paraId="5A683CC3" w14:textId="77777777" w:rsidR="00BA102B" w:rsidRPr="00F20557" w:rsidRDefault="00BA102B" w:rsidP="00BA102B">
      <w:pPr>
        <w:pStyle w:val="Prrafodelista"/>
        <w:jc w:val="center"/>
        <w:rPr>
          <w:rFonts w:eastAsia="Times New Roman" w:cstheme="minorHAnsi"/>
          <w:i/>
          <w:sz w:val="20"/>
          <w:szCs w:val="20"/>
        </w:rPr>
      </w:pPr>
      <w:r w:rsidRPr="00F20557">
        <w:rPr>
          <w:rFonts w:eastAsia="Times New Roman" w:cstheme="minorHAnsi"/>
          <w:i/>
          <w:sz w:val="20"/>
          <w:szCs w:val="20"/>
        </w:rPr>
        <w:t>Artículo 65.</w:t>
      </w:r>
    </w:p>
    <w:p w14:paraId="6BEFFAD9" w14:textId="77777777" w:rsidR="00BA102B" w:rsidRDefault="00BA102B" w:rsidP="00BA102B">
      <w:pPr>
        <w:pStyle w:val="Prrafodelista"/>
        <w:jc w:val="center"/>
        <w:rPr>
          <w:rFonts w:eastAsia="Times New Roman" w:cstheme="minorHAnsi"/>
          <w:i/>
          <w:sz w:val="20"/>
          <w:szCs w:val="20"/>
        </w:rPr>
      </w:pPr>
      <w:r w:rsidRPr="00F20557">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0775A41" w14:textId="77777777" w:rsidR="00BA102B" w:rsidRPr="00F20557" w:rsidRDefault="00BA102B" w:rsidP="00BA102B">
      <w:pPr>
        <w:pStyle w:val="Prrafodelista"/>
        <w:rPr>
          <w:rFonts w:eastAsia="Times New Roman" w:cstheme="minorHAnsi"/>
          <w:i/>
          <w:sz w:val="20"/>
          <w:szCs w:val="20"/>
        </w:rPr>
      </w:pPr>
    </w:p>
    <w:p w14:paraId="2DCE6088" w14:textId="77777777" w:rsidR="00BA102B" w:rsidRPr="009B6EC4" w:rsidRDefault="00BA102B" w:rsidP="00BA102B">
      <w:pPr>
        <w:pStyle w:val="Prrafodelista"/>
        <w:numPr>
          <w:ilvl w:val="0"/>
          <w:numId w:val="2"/>
        </w:numPr>
        <w:spacing w:after="200" w:line="240" w:lineRule="atLeast"/>
        <w:jc w:val="both"/>
        <w:rPr>
          <w:rFonts w:eastAsia="Times New Roman" w:cstheme="minorHAnsi"/>
          <w:i/>
          <w:sz w:val="22"/>
          <w:szCs w:val="20"/>
          <w:lang w:val="es-ES"/>
        </w:rPr>
      </w:pPr>
      <w:r w:rsidRPr="009B6EC4">
        <w:rPr>
          <w:rFonts w:eastAsia="Times New Roman" w:cstheme="minorHAnsi"/>
          <w:sz w:val="22"/>
          <w:szCs w:val="20"/>
          <w:lang w:val="es-ES"/>
        </w:rPr>
        <w:t>Solicitud para declarar desierta la 2da convocatoria de la licitación GMZGDP-03/2023 “ADQUISICIÓN DE VEHÍCULO TIPO VAN P’ARA EL DEPARTAMENTO DE PATRIMONIO DEL MUNICIPIO DE ZAPOTLÁN EL GRANDE, JALISCO.</w:t>
      </w:r>
      <w:proofErr w:type="gramStart"/>
      <w:r w:rsidRPr="009B6EC4">
        <w:rPr>
          <w:rFonts w:eastAsia="Times New Roman" w:cstheme="minorHAnsi"/>
          <w:sz w:val="22"/>
          <w:szCs w:val="20"/>
          <w:lang w:val="es-ES"/>
        </w:rPr>
        <w:t xml:space="preserve">” </w:t>
      </w:r>
      <w:r w:rsidRPr="009B6EC4">
        <w:rPr>
          <w:rFonts w:cstheme="minorHAnsi"/>
          <w:sz w:val="22"/>
          <w:szCs w:val="20"/>
        </w:rPr>
        <w:t>”</w:t>
      </w:r>
      <w:proofErr w:type="gramEnd"/>
      <w:r w:rsidRPr="009B6EC4">
        <w:rPr>
          <w:rFonts w:cstheme="minorHAnsi"/>
          <w:sz w:val="22"/>
          <w:szCs w:val="20"/>
        </w:rPr>
        <w:t xml:space="preserve">. </w:t>
      </w:r>
      <w:r w:rsidRPr="009B6EC4">
        <w:rPr>
          <w:rFonts w:eastAsia="Times New Roman" w:cstheme="minorHAnsi"/>
          <w:sz w:val="22"/>
          <w:szCs w:val="20"/>
          <w:lang w:val="es-ES"/>
        </w:rPr>
        <w:t>(fallo programado para el día 08 de marzo de 2023, diferida para el día 15 de marzo de 2023, de acuerdo a lo establecido en el artículo 65 numeral 1 fracción III de la LEY DE COMPRAS GUBERNAMENTALES, ENAJENACIONES Y CONTRATACIÓN DE SERVICIOS DEL ESTADO DE JALISCO Y SUS MUNICIPIOS</w:t>
      </w:r>
    </w:p>
    <w:p w14:paraId="615A110E" w14:textId="77777777" w:rsidR="00BA102B" w:rsidRPr="00F20557" w:rsidRDefault="00BA102B" w:rsidP="00BA102B">
      <w:pPr>
        <w:pStyle w:val="Prrafodelista"/>
        <w:jc w:val="center"/>
        <w:rPr>
          <w:rFonts w:eastAsia="Times New Roman" w:cstheme="minorHAnsi"/>
          <w:i/>
          <w:sz w:val="20"/>
          <w:szCs w:val="20"/>
        </w:rPr>
      </w:pPr>
      <w:r w:rsidRPr="00F20557">
        <w:rPr>
          <w:rFonts w:eastAsia="Times New Roman" w:cstheme="minorHAnsi"/>
          <w:i/>
          <w:sz w:val="20"/>
          <w:szCs w:val="20"/>
        </w:rPr>
        <w:t>Artículo 65.</w:t>
      </w:r>
    </w:p>
    <w:p w14:paraId="574D2325" w14:textId="77777777" w:rsidR="00BA102B" w:rsidRDefault="00BA102B" w:rsidP="00BA102B">
      <w:pPr>
        <w:pStyle w:val="Prrafodelista"/>
        <w:jc w:val="center"/>
        <w:rPr>
          <w:rFonts w:eastAsia="Times New Roman" w:cstheme="minorHAnsi"/>
          <w:i/>
          <w:sz w:val="20"/>
          <w:szCs w:val="20"/>
        </w:rPr>
      </w:pPr>
      <w:r w:rsidRPr="00F20557">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54A3335" w14:textId="77777777" w:rsidR="00BA102B" w:rsidRDefault="00BA102B" w:rsidP="00BA102B">
      <w:pPr>
        <w:pStyle w:val="Prrafodelista"/>
        <w:jc w:val="center"/>
        <w:rPr>
          <w:rFonts w:eastAsia="Times New Roman" w:cstheme="minorHAnsi"/>
          <w:i/>
          <w:sz w:val="20"/>
          <w:szCs w:val="20"/>
        </w:rPr>
      </w:pPr>
    </w:p>
    <w:p w14:paraId="4A9B6041" w14:textId="77777777" w:rsidR="00BA102B" w:rsidRDefault="00BA102B" w:rsidP="00BA102B">
      <w:pPr>
        <w:pStyle w:val="Prrafodelista"/>
        <w:jc w:val="center"/>
        <w:rPr>
          <w:rFonts w:eastAsia="Times New Roman" w:cstheme="minorHAnsi"/>
          <w:i/>
          <w:sz w:val="20"/>
          <w:szCs w:val="20"/>
        </w:rPr>
      </w:pPr>
    </w:p>
    <w:p w14:paraId="45C87BF3" w14:textId="77777777" w:rsidR="00BA102B" w:rsidRDefault="00BA102B" w:rsidP="00BA102B">
      <w:pPr>
        <w:pStyle w:val="Prrafodelista"/>
        <w:jc w:val="center"/>
        <w:rPr>
          <w:rFonts w:eastAsia="Times New Roman" w:cstheme="minorHAnsi"/>
          <w:i/>
          <w:sz w:val="20"/>
          <w:szCs w:val="20"/>
        </w:rPr>
      </w:pPr>
    </w:p>
    <w:p w14:paraId="3747E70E" w14:textId="77777777" w:rsidR="00BA102B" w:rsidRPr="009B6EC4" w:rsidRDefault="00BA102B" w:rsidP="00BA102B">
      <w:pPr>
        <w:pStyle w:val="Prrafodelista"/>
        <w:jc w:val="center"/>
        <w:rPr>
          <w:rFonts w:eastAsia="Times New Roman" w:cstheme="minorHAnsi"/>
          <w:i/>
          <w:sz w:val="22"/>
          <w:szCs w:val="20"/>
        </w:rPr>
      </w:pPr>
    </w:p>
    <w:p w14:paraId="5C77CC64" w14:textId="77777777" w:rsidR="00BA102B" w:rsidRPr="009B6EC4" w:rsidRDefault="00BA102B" w:rsidP="00BA102B">
      <w:pPr>
        <w:pStyle w:val="Prrafodelista"/>
        <w:numPr>
          <w:ilvl w:val="0"/>
          <w:numId w:val="2"/>
        </w:numPr>
        <w:spacing w:after="200" w:line="240" w:lineRule="atLeast"/>
        <w:jc w:val="both"/>
        <w:rPr>
          <w:rFonts w:eastAsia="Times New Roman" w:cstheme="minorHAnsi"/>
          <w:i/>
          <w:sz w:val="22"/>
          <w:szCs w:val="20"/>
          <w:lang w:val="es-ES"/>
        </w:rPr>
      </w:pPr>
      <w:r w:rsidRPr="009B6EC4">
        <w:rPr>
          <w:rFonts w:eastAsia="Times New Roman" w:cstheme="minorHAnsi"/>
          <w:sz w:val="22"/>
          <w:szCs w:val="20"/>
          <w:lang w:val="es-ES"/>
        </w:rPr>
        <w:t>Solicitud para declarar desierta la 2da convocatoria de la licitación GMZGDP-04/2023 “SERVICIO DE REPARACIÓN Y MANTENIMIENTO DE VEHÍCULOS Y MAQUINARIA PESADA PARA EL MUNICIPIO DE ZAPOTLÁN EL GRANDE, JALISCO.” (fallo programado para el día 08 de marzo de 2023, diferida para el día 15 de marzo de 2023, de acuerdo a lo establecido en el artículo 65 numeral 1 fracción III de la LEY DE COMPRAS GUBERNAMENTALES, ENAJENACIONES Y CONTRATACIÓN DE SERVICIOS DEL ESTADO DE JALISCO Y SUS MUNICIPIOS</w:t>
      </w:r>
    </w:p>
    <w:p w14:paraId="7AE8FD07" w14:textId="77777777" w:rsidR="00BA102B" w:rsidRPr="00F20557" w:rsidRDefault="00BA102B" w:rsidP="00BA102B">
      <w:pPr>
        <w:pStyle w:val="Prrafodelista"/>
        <w:jc w:val="center"/>
        <w:rPr>
          <w:rFonts w:eastAsia="Times New Roman" w:cstheme="minorHAnsi"/>
          <w:i/>
          <w:sz w:val="20"/>
          <w:szCs w:val="20"/>
        </w:rPr>
      </w:pPr>
      <w:r w:rsidRPr="00F20557">
        <w:rPr>
          <w:rFonts w:eastAsia="Times New Roman" w:cstheme="minorHAnsi"/>
          <w:i/>
          <w:sz w:val="20"/>
          <w:szCs w:val="20"/>
        </w:rPr>
        <w:t>Artículo 65.</w:t>
      </w:r>
    </w:p>
    <w:p w14:paraId="573FFA8A" w14:textId="77777777" w:rsidR="00BA102B" w:rsidRDefault="00BA102B" w:rsidP="00BA102B">
      <w:pPr>
        <w:pStyle w:val="Prrafodelista"/>
        <w:jc w:val="center"/>
        <w:rPr>
          <w:rFonts w:eastAsia="Times New Roman" w:cstheme="minorHAnsi"/>
          <w:i/>
          <w:sz w:val="20"/>
          <w:szCs w:val="20"/>
        </w:rPr>
      </w:pPr>
      <w:r w:rsidRPr="00F20557">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C7B69DB" w14:textId="77777777" w:rsidR="00BA102B" w:rsidRPr="00F20557" w:rsidRDefault="00BA102B" w:rsidP="00BA102B">
      <w:pPr>
        <w:pStyle w:val="Prrafodelista"/>
        <w:jc w:val="center"/>
        <w:rPr>
          <w:rFonts w:eastAsia="Times New Roman" w:cstheme="minorHAnsi"/>
          <w:i/>
          <w:sz w:val="20"/>
          <w:szCs w:val="20"/>
        </w:rPr>
      </w:pPr>
    </w:p>
    <w:p w14:paraId="3598DBB6" w14:textId="77777777" w:rsidR="00BA102B" w:rsidRPr="009B6EC4" w:rsidRDefault="00BA102B" w:rsidP="00BA102B">
      <w:pPr>
        <w:pStyle w:val="Prrafodelista"/>
        <w:numPr>
          <w:ilvl w:val="0"/>
          <w:numId w:val="2"/>
        </w:numPr>
        <w:spacing w:after="200" w:line="240" w:lineRule="atLeast"/>
        <w:jc w:val="both"/>
        <w:rPr>
          <w:rFonts w:eastAsia="Times New Roman" w:cstheme="minorHAnsi"/>
          <w:i/>
          <w:sz w:val="22"/>
          <w:szCs w:val="20"/>
        </w:rPr>
      </w:pPr>
      <w:r w:rsidRPr="009B6EC4">
        <w:rPr>
          <w:rFonts w:eastAsia="Times New Roman" w:cstheme="minorHAnsi"/>
          <w:i/>
          <w:sz w:val="22"/>
          <w:szCs w:val="20"/>
        </w:rPr>
        <w:t xml:space="preserve">Propuesta de adjudicación para los licitantes del fallo de la licitación GMZGDP-01/2023 “ADQUISICIÓN DE ARTICULOS DE PAPELERÍA PARA EL GOBIERNO MUNICIPAL DE ZAPOTLÁN EL GRANDE, JALISCO” Y </w:t>
      </w:r>
      <w:proofErr w:type="gramStart"/>
      <w:r w:rsidRPr="009B6EC4">
        <w:rPr>
          <w:rFonts w:eastAsia="Times New Roman" w:cstheme="minorHAnsi"/>
          <w:i/>
          <w:sz w:val="22"/>
          <w:szCs w:val="20"/>
        </w:rPr>
        <w:t>LA  GMZGDP</w:t>
      </w:r>
      <w:proofErr w:type="gramEnd"/>
      <w:r w:rsidRPr="009B6EC4">
        <w:rPr>
          <w:rFonts w:eastAsia="Times New Roman" w:cstheme="minorHAnsi"/>
          <w:i/>
          <w:sz w:val="22"/>
          <w:szCs w:val="20"/>
        </w:rPr>
        <w:t>-02/2023 “ADQUISICION DE MATERIAL DE LIMPIEZA PARA EL GOBIERNO MUNICIPAL DE ZAPOTLÁN EL GRANDE, JALISCO”</w:t>
      </w:r>
    </w:p>
    <w:p w14:paraId="4431B733" w14:textId="77777777" w:rsidR="00BA102B" w:rsidRPr="009B6EC4" w:rsidRDefault="00BA102B" w:rsidP="00BA102B">
      <w:pPr>
        <w:pStyle w:val="Prrafodelista"/>
        <w:spacing w:after="200" w:line="240" w:lineRule="atLeast"/>
        <w:jc w:val="both"/>
        <w:rPr>
          <w:rFonts w:eastAsia="Times New Roman" w:cstheme="minorHAnsi"/>
          <w:i/>
          <w:sz w:val="22"/>
          <w:szCs w:val="20"/>
        </w:rPr>
      </w:pPr>
    </w:p>
    <w:p w14:paraId="424DF073" w14:textId="77777777" w:rsidR="00BA102B" w:rsidRPr="009B6EC4" w:rsidRDefault="00BA102B" w:rsidP="00BA102B">
      <w:pPr>
        <w:pStyle w:val="Prrafodelista"/>
        <w:numPr>
          <w:ilvl w:val="0"/>
          <w:numId w:val="2"/>
        </w:numPr>
        <w:spacing w:after="200" w:line="240" w:lineRule="atLeast"/>
        <w:jc w:val="both"/>
        <w:rPr>
          <w:rFonts w:cstheme="minorHAnsi"/>
          <w:sz w:val="22"/>
          <w:szCs w:val="20"/>
        </w:rPr>
      </w:pPr>
      <w:r w:rsidRPr="009B6EC4">
        <w:rPr>
          <w:rFonts w:cstheme="minorHAnsi"/>
          <w:sz w:val="22"/>
          <w:szCs w:val="20"/>
        </w:rPr>
        <w:t xml:space="preserve">Asuntos varios: validación del cambio de precio para la compra de 8 tableros de </w:t>
      </w:r>
      <w:proofErr w:type="spellStart"/>
      <w:r w:rsidRPr="009B6EC4">
        <w:rPr>
          <w:rFonts w:cstheme="minorHAnsi"/>
          <w:sz w:val="22"/>
          <w:szCs w:val="20"/>
        </w:rPr>
        <w:t>basquet</w:t>
      </w:r>
      <w:proofErr w:type="spellEnd"/>
      <w:r w:rsidRPr="009B6EC4">
        <w:rPr>
          <w:rFonts w:cstheme="minorHAnsi"/>
          <w:sz w:val="22"/>
          <w:szCs w:val="20"/>
        </w:rPr>
        <w:t xml:space="preserve"> bol, compra aprobada en la </w:t>
      </w:r>
      <w:proofErr w:type="spellStart"/>
      <w:r w:rsidRPr="009B6EC4">
        <w:rPr>
          <w:rFonts w:cstheme="minorHAnsi"/>
          <w:sz w:val="22"/>
          <w:szCs w:val="20"/>
        </w:rPr>
        <w:t>sesion</w:t>
      </w:r>
      <w:proofErr w:type="spellEnd"/>
      <w:r w:rsidRPr="009B6EC4">
        <w:rPr>
          <w:rFonts w:cstheme="minorHAnsi"/>
          <w:sz w:val="22"/>
          <w:szCs w:val="20"/>
        </w:rPr>
        <w:t xml:space="preserve"> 25 ordinaria de este comité. </w:t>
      </w:r>
    </w:p>
    <w:p w14:paraId="430E4C36" w14:textId="77777777" w:rsidR="00BA102B" w:rsidRPr="009B6EC4" w:rsidRDefault="00BA102B" w:rsidP="00BA102B">
      <w:pPr>
        <w:pStyle w:val="Prrafodelista"/>
        <w:spacing w:after="200" w:line="240" w:lineRule="atLeast"/>
        <w:jc w:val="both"/>
        <w:rPr>
          <w:rFonts w:cstheme="minorHAnsi"/>
          <w:sz w:val="22"/>
          <w:szCs w:val="20"/>
        </w:rPr>
      </w:pPr>
    </w:p>
    <w:p w14:paraId="168E84B1" w14:textId="77777777" w:rsidR="00BA102B" w:rsidRPr="009B6EC4" w:rsidRDefault="00BA102B" w:rsidP="00BA102B">
      <w:pPr>
        <w:pStyle w:val="Prrafodelista"/>
        <w:numPr>
          <w:ilvl w:val="0"/>
          <w:numId w:val="2"/>
        </w:numPr>
        <w:spacing w:after="200" w:line="240" w:lineRule="atLeast"/>
        <w:jc w:val="both"/>
        <w:rPr>
          <w:rFonts w:cstheme="minorHAnsi"/>
          <w:sz w:val="22"/>
          <w:szCs w:val="20"/>
        </w:rPr>
      </w:pPr>
      <w:r w:rsidRPr="009B6EC4">
        <w:rPr>
          <w:rFonts w:cstheme="minorHAnsi"/>
          <w:sz w:val="22"/>
          <w:szCs w:val="20"/>
        </w:rPr>
        <w:t xml:space="preserve">Clausura por parte del </w:t>
      </w:r>
      <w:proofErr w:type="gramStart"/>
      <w:r w:rsidRPr="009B6EC4">
        <w:rPr>
          <w:rFonts w:cstheme="minorHAnsi"/>
          <w:sz w:val="22"/>
          <w:szCs w:val="20"/>
        </w:rPr>
        <w:t>Presidente</w:t>
      </w:r>
      <w:proofErr w:type="gramEnd"/>
      <w:r w:rsidRPr="009B6EC4">
        <w:rPr>
          <w:rFonts w:cstheme="minorHAnsi"/>
          <w:sz w:val="22"/>
          <w:szCs w:val="20"/>
        </w:rPr>
        <w:t xml:space="preserve"> del Comité de Adquisiciones.</w:t>
      </w:r>
    </w:p>
    <w:p w14:paraId="7485424E" w14:textId="77777777" w:rsidR="00BA102B" w:rsidRPr="00082D3E" w:rsidRDefault="00BA102B" w:rsidP="00BA102B">
      <w:pPr>
        <w:rPr>
          <w:rFonts w:cstheme="minorHAnsi"/>
          <w:sz w:val="20"/>
          <w:szCs w:val="20"/>
        </w:rPr>
      </w:pPr>
    </w:p>
    <w:p w14:paraId="374D9988" w14:textId="77777777" w:rsidR="00BA102B" w:rsidRPr="00082D3E" w:rsidRDefault="00BA102B" w:rsidP="00BA102B">
      <w:pPr>
        <w:rPr>
          <w:sz w:val="20"/>
          <w:szCs w:val="20"/>
        </w:rPr>
      </w:pPr>
    </w:p>
    <w:p w14:paraId="3707BF2A" w14:textId="77777777" w:rsidR="00BA102B" w:rsidRDefault="00BA102B" w:rsidP="00BA102B"/>
    <w:p w14:paraId="3F3D700C" w14:textId="77777777" w:rsidR="00BA102B" w:rsidRDefault="00BA102B" w:rsidP="00BA102B"/>
    <w:p w14:paraId="33004245" w14:textId="77777777" w:rsidR="00BA102B" w:rsidRDefault="00BA102B" w:rsidP="00BA102B"/>
    <w:p w14:paraId="2BFB169A" w14:textId="77777777" w:rsidR="00BA102B" w:rsidRDefault="00BA102B" w:rsidP="00BA102B"/>
    <w:p w14:paraId="5A9EDB00" w14:textId="77777777" w:rsidR="00BA102B" w:rsidRDefault="00BA102B" w:rsidP="00BA102B"/>
    <w:p w14:paraId="03BD43E2" w14:textId="77777777" w:rsidR="00BA102B" w:rsidRDefault="00BA102B"/>
    <w:sectPr w:rsidR="00BA102B" w:rsidSect="002626E4">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222A6" w14:textId="77777777" w:rsidR="00DE2359" w:rsidRDefault="00DE2359">
      <w:r>
        <w:separator/>
      </w:r>
    </w:p>
  </w:endnote>
  <w:endnote w:type="continuationSeparator" w:id="0">
    <w:p w14:paraId="0B12CDA9" w14:textId="77777777" w:rsidR="00DE2359" w:rsidRDefault="00DE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0677" w14:textId="77777777" w:rsidR="00DE2359" w:rsidRDefault="00DE2359">
      <w:r>
        <w:separator/>
      </w:r>
    </w:p>
  </w:footnote>
  <w:footnote w:type="continuationSeparator" w:id="0">
    <w:p w14:paraId="24485F60" w14:textId="77777777" w:rsidR="00DE2359" w:rsidRDefault="00DE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C8B3" w14:textId="77777777" w:rsidR="00000000" w:rsidRDefault="00000000">
    <w:pPr>
      <w:pStyle w:val="Encabezado"/>
    </w:pPr>
    <w:r>
      <w:pict w14:anchorId="63ED0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1272" w14:textId="77777777" w:rsidR="00000000" w:rsidRDefault="002A4E0B">
    <w:pPr>
      <w:pStyle w:val="Encabezado"/>
    </w:pPr>
    <w:r>
      <w:rPr>
        <w:lang w:val="es-MX" w:eastAsia="es-MX"/>
      </w:rPr>
      <w:drawing>
        <wp:anchor distT="152400" distB="152400" distL="152400" distR="152400" simplePos="0" relativeHeight="251660288" behindDoc="0" locked="0" layoutInCell="1" allowOverlap="1" wp14:anchorId="183BA739" wp14:editId="438AE7AF">
          <wp:simplePos x="0" y="0"/>
          <wp:positionH relativeFrom="margin">
            <wp:posOffset>3981450</wp:posOffset>
          </wp:positionH>
          <wp:positionV relativeFrom="page">
            <wp:posOffset>266700</wp:posOffset>
          </wp:positionV>
          <wp:extent cx="2152650" cy="828675"/>
          <wp:effectExtent l="0" t="0" r="0"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152650" cy="828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pict w14:anchorId="42E70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64.1pt;width:612pt;height:11in;z-index:-251654144;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lang w:val="es-MX" w:eastAsia="es-MX"/>
      </w:rPr>
      <w:drawing>
        <wp:anchor distT="0" distB="0" distL="114300" distR="114300" simplePos="0" relativeHeight="251659264" behindDoc="1" locked="0" layoutInCell="1" allowOverlap="1" wp14:anchorId="339E0FF7" wp14:editId="51D73D76">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9820" w14:textId="77777777" w:rsidR="00000000" w:rsidRDefault="00000000">
    <w:pPr>
      <w:pStyle w:val="Encabezado"/>
    </w:pPr>
    <w:r>
      <w:pict w14:anchorId="495DC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03698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0055477">
    <w:abstractNumId w:val="0"/>
  </w:num>
  <w:num w:numId="2" w16cid:durableId="332417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E0B"/>
    <w:rsid w:val="002A4E0B"/>
    <w:rsid w:val="004A4044"/>
    <w:rsid w:val="007A7169"/>
    <w:rsid w:val="00821F1F"/>
    <w:rsid w:val="009B3041"/>
    <w:rsid w:val="00B35702"/>
    <w:rsid w:val="00BA102B"/>
    <w:rsid w:val="00DE2359"/>
    <w:rsid w:val="00E92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FAC0"/>
  <w15:chartTrackingRefBased/>
  <w15:docId w15:val="{7B8D60A2-214A-4E7A-B5FA-A5119AF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E0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E0B"/>
    <w:pPr>
      <w:tabs>
        <w:tab w:val="center" w:pos="4252"/>
        <w:tab w:val="right" w:pos="8504"/>
      </w:tabs>
    </w:pPr>
  </w:style>
  <w:style w:type="character" w:customStyle="1" w:styleId="EncabezadoCar">
    <w:name w:val="Encabezado Car"/>
    <w:basedOn w:val="Fuentedeprrafopredeter"/>
    <w:link w:val="Encabezado"/>
    <w:uiPriority w:val="99"/>
    <w:rsid w:val="002A4E0B"/>
    <w:rPr>
      <w:rFonts w:eastAsiaTheme="minorEastAsia"/>
      <w:noProof/>
      <w:sz w:val="24"/>
      <w:szCs w:val="24"/>
      <w:lang w:val="es-ES_tradnl" w:eastAsia="es-ES"/>
    </w:rPr>
  </w:style>
  <w:style w:type="paragraph" w:styleId="Prrafodelista">
    <w:name w:val="List Paragraph"/>
    <w:basedOn w:val="Normal"/>
    <w:link w:val="PrrafodelistaCar"/>
    <w:uiPriority w:val="34"/>
    <w:qFormat/>
    <w:rsid w:val="002A4E0B"/>
    <w:pPr>
      <w:ind w:left="720"/>
      <w:contextualSpacing/>
    </w:pPr>
  </w:style>
  <w:style w:type="character" w:customStyle="1" w:styleId="PrrafodelistaCar">
    <w:name w:val="Párrafo de lista Car"/>
    <w:link w:val="Prrafodelista"/>
    <w:uiPriority w:val="34"/>
    <w:locked/>
    <w:rsid w:val="002A4E0B"/>
    <w:rPr>
      <w:rFonts w:eastAsiaTheme="minorEastAsia"/>
      <w:noProof/>
      <w:sz w:val="24"/>
      <w:szCs w:val="24"/>
      <w:lang w:val="es-ES_tradnl" w:eastAsia="es-ES"/>
    </w:rPr>
  </w:style>
  <w:style w:type="paragraph" w:styleId="NormalWeb">
    <w:name w:val="Normal (Web)"/>
    <w:basedOn w:val="Normal"/>
    <w:uiPriority w:val="99"/>
    <w:semiHidden/>
    <w:unhideWhenUsed/>
    <w:rsid w:val="002A4E0B"/>
    <w:pPr>
      <w:spacing w:before="100" w:beforeAutospacing="1" w:after="100" w:afterAutospacing="1"/>
    </w:pPr>
    <w:rPr>
      <w:rFonts w:ascii="Times New Roman" w:eastAsia="Times New Roman" w:hAnsi="Times New Roman" w:cs="Times New Roman"/>
      <w:lang w:val="es-MX" w:eastAsia="es-MX"/>
    </w:rPr>
  </w:style>
  <w:style w:type="paragraph" w:styleId="Textodeglobo">
    <w:name w:val="Balloon Text"/>
    <w:basedOn w:val="Normal"/>
    <w:link w:val="TextodegloboCar"/>
    <w:uiPriority w:val="99"/>
    <w:semiHidden/>
    <w:unhideWhenUsed/>
    <w:rsid w:val="002A4E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E0B"/>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3</cp:revision>
  <cp:lastPrinted>2023-03-08T17:19:00Z</cp:lastPrinted>
  <dcterms:created xsi:type="dcterms:W3CDTF">2023-03-08T15:39:00Z</dcterms:created>
  <dcterms:modified xsi:type="dcterms:W3CDTF">2024-09-19T20:17:00Z</dcterms:modified>
</cp:coreProperties>
</file>