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BB0" w:rsidRDefault="00530BB0" w:rsidP="00530BB0"/>
    <w:p w:rsidR="00530BB0" w:rsidRDefault="00530BB0" w:rsidP="00530BB0"/>
    <w:p w:rsidR="00530BB0" w:rsidRPr="00D2500B" w:rsidRDefault="00530BB0" w:rsidP="00530BB0">
      <w:pPr>
        <w:pStyle w:val="Sinespaciado"/>
        <w:jc w:val="both"/>
        <w:rPr>
          <w:rFonts w:ascii="Arial" w:hAnsi="Arial" w:cs="Arial"/>
          <w:b/>
          <w:sz w:val="24"/>
          <w:szCs w:val="24"/>
        </w:rPr>
      </w:pPr>
      <w:r w:rsidRPr="00D2500B">
        <w:rPr>
          <w:rFonts w:ascii="Arial" w:hAnsi="Arial" w:cs="Arial"/>
          <w:b/>
          <w:sz w:val="24"/>
          <w:szCs w:val="24"/>
        </w:rPr>
        <w:t>HONORABLE AYUNTAMIENTO CONSTITUCIONAL</w:t>
      </w:r>
    </w:p>
    <w:p w:rsidR="00530BB0" w:rsidRPr="00D2500B" w:rsidRDefault="00530BB0" w:rsidP="00530BB0">
      <w:pPr>
        <w:pStyle w:val="Sinespaciado"/>
        <w:jc w:val="both"/>
        <w:rPr>
          <w:rFonts w:ascii="Arial" w:hAnsi="Arial" w:cs="Arial"/>
          <w:b/>
          <w:sz w:val="24"/>
          <w:szCs w:val="24"/>
        </w:rPr>
      </w:pPr>
      <w:r w:rsidRPr="00D2500B">
        <w:rPr>
          <w:rFonts w:ascii="Arial" w:hAnsi="Arial" w:cs="Arial"/>
          <w:b/>
          <w:sz w:val="24"/>
          <w:szCs w:val="24"/>
        </w:rPr>
        <w:t xml:space="preserve">DE ZAPOTLÁN EL GRANDE, JALISCO. </w:t>
      </w:r>
    </w:p>
    <w:p w:rsidR="00530BB0" w:rsidRPr="00D2500B" w:rsidRDefault="00530BB0" w:rsidP="00530BB0">
      <w:pPr>
        <w:pStyle w:val="Sinespaciado"/>
        <w:jc w:val="both"/>
        <w:rPr>
          <w:rFonts w:ascii="Arial" w:hAnsi="Arial" w:cs="Arial"/>
          <w:b/>
          <w:sz w:val="24"/>
          <w:szCs w:val="24"/>
        </w:rPr>
      </w:pPr>
      <w:r w:rsidRPr="00D2500B">
        <w:rPr>
          <w:rFonts w:ascii="Arial" w:hAnsi="Arial" w:cs="Arial"/>
          <w:b/>
          <w:sz w:val="24"/>
          <w:szCs w:val="24"/>
        </w:rPr>
        <w:t xml:space="preserve">P R E S E N T E </w:t>
      </w:r>
      <w:bookmarkStart w:id="0" w:name="_GoBack"/>
      <w:bookmarkEnd w:id="0"/>
    </w:p>
    <w:p w:rsidR="00530BB0" w:rsidRDefault="00530BB0" w:rsidP="00530BB0">
      <w:pPr>
        <w:pStyle w:val="Sinespaciado"/>
        <w:jc w:val="both"/>
        <w:rPr>
          <w:rFonts w:ascii="Arial" w:hAnsi="Arial" w:cs="Arial"/>
          <w:sz w:val="24"/>
          <w:szCs w:val="24"/>
        </w:rPr>
      </w:pPr>
    </w:p>
    <w:p w:rsidR="00530BB0" w:rsidRDefault="00530BB0" w:rsidP="00530BB0">
      <w:pPr>
        <w:pStyle w:val="Sinespaciado"/>
        <w:jc w:val="both"/>
        <w:rPr>
          <w:rFonts w:ascii="Arial" w:hAnsi="Arial" w:cs="Arial"/>
          <w:sz w:val="24"/>
          <w:szCs w:val="24"/>
        </w:rPr>
      </w:pPr>
    </w:p>
    <w:p w:rsidR="00530BB0" w:rsidRDefault="00530BB0" w:rsidP="00530BB0">
      <w:pPr>
        <w:pStyle w:val="Sinespaciado"/>
        <w:jc w:val="both"/>
        <w:rPr>
          <w:rFonts w:ascii="Arial" w:hAnsi="Arial" w:cs="Arial"/>
          <w:sz w:val="24"/>
          <w:szCs w:val="24"/>
        </w:rPr>
      </w:pPr>
    </w:p>
    <w:p w:rsidR="00530BB0" w:rsidRDefault="00530BB0" w:rsidP="00530BB0">
      <w:pPr>
        <w:pStyle w:val="Sinespaciado"/>
        <w:jc w:val="both"/>
        <w:rPr>
          <w:rFonts w:ascii="Arial" w:hAnsi="Arial" w:cs="Arial"/>
          <w:sz w:val="24"/>
          <w:szCs w:val="24"/>
        </w:rPr>
      </w:pPr>
      <w:r>
        <w:rPr>
          <w:rFonts w:ascii="Arial" w:hAnsi="Arial" w:cs="Arial"/>
          <w:sz w:val="24"/>
          <w:szCs w:val="24"/>
        </w:rPr>
        <w:tab/>
        <w:t xml:space="preserve">Quien motiva y suscribe </w:t>
      </w:r>
      <w:r w:rsidRPr="00D2500B">
        <w:rPr>
          <w:rFonts w:ascii="Arial" w:hAnsi="Arial" w:cs="Arial"/>
          <w:b/>
          <w:sz w:val="24"/>
          <w:szCs w:val="24"/>
        </w:rPr>
        <w:t xml:space="preserve">C. </w:t>
      </w:r>
      <w:r>
        <w:rPr>
          <w:rFonts w:ascii="Arial" w:hAnsi="Arial" w:cs="Arial"/>
          <w:b/>
          <w:sz w:val="24"/>
          <w:szCs w:val="24"/>
        </w:rPr>
        <w:t>MIRIAM SALOMÉ TORRES LARES</w:t>
      </w:r>
      <w:r w:rsidRPr="00D2500B">
        <w:rPr>
          <w:rFonts w:ascii="Arial" w:hAnsi="Arial" w:cs="Arial"/>
          <w:b/>
          <w:sz w:val="24"/>
          <w:szCs w:val="24"/>
        </w:rPr>
        <w:t xml:space="preserve">,  </w:t>
      </w:r>
      <w:r>
        <w:rPr>
          <w:rFonts w:ascii="Arial" w:hAnsi="Arial" w:cs="Arial"/>
          <w:sz w:val="24"/>
          <w:szCs w:val="24"/>
        </w:rPr>
        <w:t xml:space="preserve">con el carácter de Regidora Presidenta de la Comisión Edilicia Permanente de Hacienda Pública y Patrimonio Municipal, de conformidad con lo dispuesto en los artículos 115 fracción II de la Constitución Política de los Estados Unidos Mexicanos;  3, 73, 77, 85, 86 y demás relativos y aplicables de la Constitución Política del Estado de Jalisco; 1, 2, 3, 4 numeral 124, 5, 37 fracción II, 50, 75 y 79 de la Ley de Gobierno y la Administración Pública Municipal del Estado de Jalisco; 40, 47, 60, 87, 92 y 99,  del Reglamento Interior del Ayuntamiento de Zapotlán el Grande, comparezco ante este cuerpo colegiado, presentando </w:t>
      </w:r>
      <w:r w:rsidRPr="00E418B9">
        <w:rPr>
          <w:rFonts w:ascii="Arial" w:hAnsi="Arial" w:cs="Arial"/>
          <w:b/>
          <w:sz w:val="24"/>
          <w:szCs w:val="24"/>
        </w:rPr>
        <w:t>INICIATIVA DE ACUERDO ECONOMICO QUE</w:t>
      </w:r>
      <w:r>
        <w:rPr>
          <w:rFonts w:ascii="Arial" w:hAnsi="Arial" w:cs="Arial"/>
          <w:sz w:val="24"/>
          <w:szCs w:val="24"/>
        </w:rPr>
        <w:t xml:space="preserve"> </w:t>
      </w:r>
      <w:r>
        <w:rPr>
          <w:rFonts w:ascii="Arial" w:hAnsi="Arial" w:cs="Arial"/>
          <w:b/>
          <w:sz w:val="24"/>
          <w:szCs w:val="24"/>
        </w:rPr>
        <w:t xml:space="preserve">PROPONE AUTORIZACIÓN PARA LA MODIFICACIÓN </w:t>
      </w:r>
      <w:r w:rsidRPr="00585E01">
        <w:rPr>
          <w:rFonts w:ascii="Arial" w:hAnsi="Arial" w:cs="Arial"/>
          <w:b/>
          <w:sz w:val="24"/>
          <w:szCs w:val="24"/>
        </w:rPr>
        <w:t>AL</w:t>
      </w:r>
      <w:r>
        <w:rPr>
          <w:rFonts w:ascii="Arial" w:hAnsi="Arial" w:cs="Arial"/>
          <w:b/>
          <w:sz w:val="24"/>
          <w:szCs w:val="24"/>
        </w:rPr>
        <w:t xml:space="preserve"> TABULADOR DE SUELDOS Y SALARIOS CORRESPONDIENTE A LAS REALIZADAS EN EL MES DE OCTUBRE DE 2024</w:t>
      </w:r>
      <w:r>
        <w:rPr>
          <w:rFonts w:ascii="Arial" w:hAnsi="Arial" w:cs="Arial"/>
          <w:sz w:val="24"/>
          <w:szCs w:val="24"/>
        </w:rPr>
        <w:t xml:space="preserve">, mismo que se fundamenta en la siguiente: </w:t>
      </w:r>
    </w:p>
    <w:p w:rsidR="00530BB0" w:rsidRDefault="00530BB0" w:rsidP="00530BB0">
      <w:pPr>
        <w:pStyle w:val="Sinespaciado"/>
        <w:jc w:val="center"/>
        <w:rPr>
          <w:rFonts w:ascii="Arial" w:hAnsi="Arial" w:cs="Arial"/>
          <w:b/>
          <w:sz w:val="24"/>
          <w:szCs w:val="24"/>
        </w:rPr>
      </w:pPr>
    </w:p>
    <w:p w:rsidR="00530BB0" w:rsidRPr="00585E01" w:rsidRDefault="00530BB0" w:rsidP="00530BB0">
      <w:pPr>
        <w:pStyle w:val="Sinespaciado"/>
        <w:jc w:val="center"/>
        <w:rPr>
          <w:rFonts w:ascii="Arial" w:hAnsi="Arial" w:cs="Arial"/>
          <w:b/>
          <w:sz w:val="24"/>
          <w:szCs w:val="24"/>
        </w:rPr>
      </w:pPr>
    </w:p>
    <w:p w:rsidR="00530BB0" w:rsidRDefault="00530BB0" w:rsidP="00530BB0">
      <w:pPr>
        <w:pStyle w:val="Sinespaciado"/>
        <w:jc w:val="center"/>
        <w:rPr>
          <w:rFonts w:ascii="Arial" w:hAnsi="Arial" w:cs="Arial"/>
          <w:b/>
          <w:sz w:val="24"/>
          <w:szCs w:val="24"/>
        </w:rPr>
      </w:pPr>
      <w:r w:rsidRPr="00585E01">
        <w:rPr>
          <w:rFonts w:ascii="Arial" w:hAnsi="Arial" w:cs="Arial"/>
          <w:b/>
          <w:sz w:val="24"/>
          <w:szCs w:val="24"/>
        </w:rPr>
        <w:t>EXPOSICIÓN DE MOTIVOS:</w:t>
      </w:r>
    </w:p>
    <w:p w:rsidR="00530BB0" w:rsidRDefault="00530BB0" w:rsidP="00530BB0">
      <w:pPr>
        <w:pStyle w:val="Sinespaciado"/>
        <w:jc w:val="center"/>
        <w:rPr>
          <w:rFonts w:ascii="Arial" w:hAnsi="Arial" w:cs="Arial"/>
          <w:b/>
          <w:sz w:val="24"/>
          <w:szCs w:val="24"/>
        </w:rPr>
      </w:pPr>
    </w:p>
    <w:p w:rsidR="00530BB0" w:rsidRDefault="00530BB0" w:rsidP="00530BB0">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530BB0" w:rsidRDefault="00530BB0" w:rsidP="00530BB0">
      <w:pPr>
        <w:pStyle w:val="Sinespaciado"/>
        <w:jc w:val="both"/>
        <w:rPr>
          <w:rFonts w:ascii="Arial" w:hAnsi="Arial" w:cs="Arial"/>
          <w:sz w:val="24"/>
          <w:szCs w:val="24"/>
        </w:rPr>
      </w:pPr>
    </w:p>
    <w:p w:rsidR="00530BB0" w:rsidRDefault="00530BB0" w:rsidP="00530BB0">
      <w:pPr>
        <w:pStyle w:val="Sinespaciado"/>
        <w:jc w:val="both"/>
        <w:rPr>
          <w:rFonts w:ascii="Arial" w:hAnsi="Arial" w:cs="Arial"/>
          <w:bCs/>
          <w:sz w:val="24"/>
          <w:szCs w:val="24"/>
          <w:lang w:val="es-ES"/>
        </w:rPr>
      </w:pPr>
      <w:r>
        <w:rPr>
          <w:rFonts w:ascii="Arial" w:hAnsi="Arial" w:cs="Arial"/>
          <w:sz w:val="24"/>
          <w:szCs w:val="24"/>
        </w:rPr>
        <w:tab/>
      </w: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 xml:space="preserve">os presupuestos de egresos serán aprobados por los ayuntamientos en términos de lo dispuesto por la legislación en materia de disciplina financiera y con base en sus ingresos disponibles, los principios de sostenibilidad financiera, </w:t>
      </w:r>
      <w:r w:rsidRPr="00BC4FFD">
        <w:rPr>
          <w:rFonts w:ascii="Arial" w:hAnsi="Arial" w:cs="Arial"/>
          <w:bCs/>
          <w:sz w:val="24"/>
          <w:szCs w:val="24"/>
          <w:lang w:val="es-ES"/>
        </w:rPr>
        <w:lastRenderedPageBreak/>
        <w:t>responsabilidad hacendaria y en las reglas establecidas en la</w:t>
      </w:r>
      <w:r>
        <w:rPr>
          <w:rFonts w:ascii="Arial" w:hAnsi="Arial" w:cs="Arial"/>
          <w:bCs/>
          <w:sz w:val="24"/>
          <w:szCs w:val="24"/>
          <w:lang w:val="es-ES"/>
        </w:rPr>
        <w:t xml:space="preserve">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p>
    <w:p w:rsidR="00530BB0" w:rsidRDefault="00530BB0" w:rsidP="00530BB0">
      <w:pPr>
        <w:pStyle w:val="Sinespaciado"/>
        <w:jc w:val="both"/>
        <w:rPr>
          <w:rFonts w:ascii="Arial" w:hAnsi="Arial" w:cs="Arial"/>
          <w:b/>
          <w:bCs/>
          <w:sz w:val="24"/>
          <w:szCs w:val="24"/>
          <w:lang w:val="es-ES"/>
        </w:rPr>
      </w:pPr>
      <w:r w:rsidRPr="00A7263A">
        <w:rPr>
          <w:rFonts w:ascii="Arial" w:hAnsi="Arial" w:cs="Arial"/>
          <w:b/>
          <w:bCs/>
          <w:sz w:val="24"/>
          <w:szCs w:val="24"/>
          <w:lang w:val="es-ES"/>
        </w:rPr>
        <w:tab/>
      </w:r>
    </w:p>
    <w:p w:rsidR="00530BB0" w:rsidRDefault="00530BB0" w:rsidP="00530BB0">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530BB0" w:rsidRDefault="00530BB0" w:rsidP="00530BB0">
      <w:pPr>
        <w:pStyle w:val="Sinespaciado"/>
        <w:jc w:val="both"/>
        <w:rPr>
          <w:rFonts w:ascii="Arial" w:hAnsi="Arial" w:cs="Arial"/>
          <w:bCs/>
          <w:sz w:val="24"/>
          <w:szCs w:val="24"/>
          <w:lang w:val="es-ES"/>
        </w:rPr>
      </w:pPr>
    </w:p>
    <w:p w:rsidR="00530BB0" w:rsidRDefault="00530BB0" w:rsidP="00530BB0">
      <w:pPr>
        <w:pStyle w:val="Sinespaciado"/>
        <w:jc w:val="both"/>
        <w:rPr>
          <w:rFonts w:ascii="Arial" w:hAnsi="Arial" w:cs="Arial"/>
          <w:bCs/>
          <w:sz w:val="24"/>
          <w:szCs w:val="24"/>
          <w:lang w:val="es-ES"/>
        </w:rPr>
      </w:pPr>
      <w:r>
        <w:rPr>
          <w:rFonts w:ascii="Arial" w:hAnsi="Arial" w:cs="Arial"/>
          <w:bCs/>
          <w:sz w:val="24"/>
          <w:szCs w:val="24"/>
          <w:lang w:val="es-ES"/>
        </w:rPr>
        <w:tab/>
      </w:r>
      <w:r w:rsidRPr="001C6D94">
        <w:rPr>
          <w:rFonts w:ascii="Arial" w:hAnsi="Arial" w:cs="Arial"/>
          <w:b/>
          <w:bCs/>
          <w:sz w:val="24"/>
          <w:szCs w:val="24"/>
          <w:lang w:val="es-ES"/>
        </w:rPr>
        <w:t>IV.</w:t>
      </w:r>
      <w:r>
        <w:rPr>
          <w:rFonts w:ascii="Arial" w:hAnsi="Arial" w:cs="Arial"/>
          <w:bCs/>
          <w:sz w:val="24"/>
          <w:szCs w:val="24"/>
          <w:lang w:val="es-ES"/>
        </w:rPr>
        <w:t xml:space="preserve">- El artículo 37 del mismo ordenamiento, en su fracción II, establece que es obligación del Ayuntamiento aprobar y aplicar su Presupuesto de Egresos, </w:t>
      </w:r>
      <w:r w:rsidRPr="00530BB0">
        <w:rPr>
          <w:rFonts w:ascii="Arial" w:hAnsi="Arial" w:cs="Arial"/>
          <w:b/>
          <w:bCs/>
          <w:sz w:val="24"/>
          <w:szCs w:val="24"/>
          <w:lang w:val="es-ES"/>
        </w:rPr>
        <w:t xml:space="preserve">que organicen la administración pública municipal, regulen las materias, procedimientos, funciones y servicios públicos de su competencia </w:t>
      </w:r>
      <w:r>
        <w:rPr>
          <w:rFonts w:ascii="Arial" w:hAnsi="Arial" w:cs="Arial"/>
          <w:bCs/>
          <w:sz w:val="24"/>
          <w:szCs w:val="24"/>
          <w:lang w:val="es-ES"/>
        </w:rPr>
        <w:t xml:space="preserve">y aseguren la participación social y vecinal; así como, que la aprobación del presupuesto de egresos y en su caso la aplicación del gasto público municipal, se sujetaran a las disposiciones y requisitos establecidos en la </w:t>
      </w:r>
      <w:r w:rsidRPr="004B3118">
        <w:rPr>
          <w:rFonts w:ascii="Arial" w:hAnsi="Arial" w:cs="Arial"/>
          <w:bCs/>
          <w:sz w:val="24"/>
          <w:szCs w:val="24"/>
          <w:lang w:val="es-ES"/>
        </w:rPr>
        <w:t xml:space="preserve">Ley General de Contabilidad Gubernamental, </w:t>
      </w:r>
      <w:r w:rsidRPr="00530BB0">
        <w:rPr>
          <w:rFonts w:ascii="Arial" w:hAnsi="Arial" w:cs="Arial"/>
          <w:b/>
          <w:bCs/>
          <w:sz w:val="24"/>
          <w:szCs w:val="24"/>
          <w:lang w:val="es-ES"/>
        </w:rPr>
        <w:t>La Ley de Disciplina Financiera de las Entidades Federativas y los Municipios, la Ley de Hacienda Municipal del Estado de Jalisco</w:t>
      </w:r>
      <w:r w:rsidRPr="004B3118">
        <w:rPr>
          <w:rFonts w:ascii="Arial" w:hAnsi="Arial" w:cs="Arial"/>
          <w:bCs/>
          <w:sz w:val="24"/>
          <w:szCs w:val="24"/>
          <w:lang w:val="es-ES"/>
        </w:rPr>
        <w:t>, la Ley de Deuda Pública y Disciplina Financiera del Estado de Jalisco, la Ley de Fiscalización Superior y Rendición de Cuentas del Estado de Jalisco y sus Municipios y las normas que para tal efecto emita el Consejo Nacional de Armonización Contable</w:t>
      </w:r>
      <w:r>
        <w:rPr>
          <w:rFonts w:ascii="Arial" w:hAnsi="Arial" w:cs="Arial"/>
          <w:bCs/>
          <w:sz w:val="24"/>
          <w:szCs w:val="24"/>
          <w:lang w:val="es-ES"/>
        </w:rPr>
        <w:t xml:space="preserve">;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w:t>
      </w:r>
    </w:p>
    <w:p w:rsidR="00530BB0" w:rsidRDefault="00530BB0" w:rsidP="00530BB0">
      <w:pPr>
        <w:pStyle w:val="Sinespaciado"/>
        <w:jc w:val="both"/>
        <w:rPr>
          <w:rFonts w:ascii="Arial" w:hAnsi="Arial" w:cs="Arial"/>
          <w:bCs/>
          <w:sz w:val="24"/>
          <w:szCs w:val="24"/>
          <w:lang w:val="es-ES"/>
        </w:rPr>
      </w:pPr>
    </w:p>
    <w:p w:rsidR="00530BB0" w:rsidRDefault="00530BB0" w:rsidP="00530BB0">
      <w:pPr>
        <w:pStyle w:val="Sinespaciado"/>
        <w:jc w:val="both"/>
        <w:rPr>
          <w:rFonts w:ascii="Arial" w:hAnsi="Arial" w:cs="Arial"/>
          <w:bCs/>
          <w:sz w:val="24"/>
          <w:szCs w:val="24"/>
          <w:lang w:val="es-ES"/>
        </w:rPr>
      </w:pPr>
      <w:r w:rsidRPr="0036525A">
        <w:rPr>
          <w:rFonts w:ascii="Arial" w:hAnsi="Arial" w:cs="Arial"/>
          <w:b/>
          <w:bCs/>
          <w:sz w:val="24"/>
          <w:szCs w:val="24"/>
          <w:lang w:val="es-ES"/>
        </w:rPr>
        <w:tab/>
        <w:t>V.</w:t>
      </w:r>
      <w:r>
        <w:rPr>
          <w:rFonts w:ascii="Arial" w:hAnsi="Arial" w:cs="Arial"/>
          <w:bCs/>
          <w:sz w:val="24"/>
          <w:szCs w:val="24"/>
          <w:lang w:val="es-ES"/>
        </w:rPr>
        <w:t xml:space="preserve">- Por su parte, la Ley de Disciplina Financiera de las Entidades Federativas y los Municipios, en su artículo 13, señala que una vez aprobado el Presupuesto de Egresos del Municipio, solo se podrá realizar erogaciones adicionales a las aprobadas en el Presupuesto de Egresos con cargo a los ingresos excedentes que obtengan y con la autorización de la Hacienda Municipal. </w:t>
      </w:r>
    </w:p>
    <w:p w:rsidR="00530BB0" w:rsidRDefault="00530BB0" w:rsidP="00530BB0">
      <w:pPr>
        <w:pStyle w:val="Sinespaciado"/>
        <w:jc w:val="both"/>
        <w:rPr>
          <w:rFonts w:ascii="Arial" w:hAnsi="Arial" w:cs="Arial"/>
          <w:bCs/>
          <w:sz w:val="24"/>
          <w:szCs w:val="24"/>
          <w:lang w:val="es-ES"/>
        </w:rPr>
      </w:pPr>
    </w:p>
    <w:p w:rsidR="00530BB0" w:rsidRDefault="00530BB0" w:rsidP="00530BB0">
      <w:pPr>
        <w:pStyle w:val="Sinespaciado"/>
        <w:jc w:val="both"/>
        <w:rPr>
          <w:rFonts w:ascii="Arial" w:hAnsi="Arial" w:cs="Arial"/>
          <w:bCs/>
          <w:sz w:val="24"/>
          <w:szCs w:val="24"/>
          <w:lang w:val="es-ES"/>
        </w:rPr>
      </w:pPr>
      <w:r w:rsidRPr="00A039FE">
        <w:rPr>
          <w:rFonts w:ascii="Arial" w:hAnsi="Arial" w:cs="Arial"/>
          <w:b/>
          <w:bCs/>
          <w:sz w:val="24"/>
          <w:szCs w:val="24"/>
          <w:lang w:val="es-ES"/>
        </w:rPr>
        <w:tab/>
      </w:r>
      <w:r w:rsidRPr="006E22BD">
        <w:rPr>
          <w:rFonts w:ascii="Arial" w:hAnsi="Arial" w:cs="Arial"/>
          <w:b/>
          <w:bCs/>
          <w:sz w:val="24"/>
          <w:szCs w:val="24"/>
          <w:lang w:val="es-ES"/>
        </w:rPr>
        <w:t>VI</w:t>
      </w:r>
      <w:r w:rsidRPr="006E22BD">
        <w:rPr>
          <w:rFonts w:ascii="Arial" w:hAnsi="Arial" w:cs="Arial"/>
          <w:bCs/>
          <w:sz w:val="24"/>
          <w:szCs w:val="24"/>
          <w:lang w:val="es-ES"/>
        </w:rPr>
        <w:t>.- El artículo 221 de la Ley de Hacienda Municipal en la fracción II, segundo párrafo, menciona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w:t>
      </w:r>
      <w:r>
        <w:rPr>
          <w:rFonts w:ascii="Arial" w:hAnsi="Arial" w:cs="Arial"/>
          <w:bCs/>
          <w:sz w:val="24"/>
          <w:szCs w:val="24"/>
          <w:lang w:val="es-ES"/>
        </w:rPr>
        <w:t xml:space="preserve"> </w:t>
      </w:r>
    </w:p>
    <w:p w:rsidR="00530BB0" w:rsidRDefault="00530BB0" w:rsidP="00530BB0">
      <w:pPr>
        <w:pStyle w:val="Sinespaciado"/>
        <w:jc w:val="both"/>
        <w:rPr>
          <w:rFonts w:ascii="Arial" w:hAnsi="Arial" w:cs="Arial"/>
          <w:bCs/>
          <w:sz w:val="24"/>
          <w:szCs w:val="24"/>
          <w:lang w:val="es-ES"/>
        </w:rPr>
      </w:pPr>
    </w:p>
    <w:p w:rsidR="00530BB0" w:rsidRDefault="00530BB0" w:rsidP="00530BB0">
      <w:pPr>
        <w:pStyle w:val="Sinespaciado"/>
        <w:jc w:val="both"/>
        <w:rPr>
          <w:rFonts w:ascii="Arial" w:hAnsi="Arial" w:cs="Arial"/>
          <w:bCs/>
          <w:sz w:val="24"/>
          <w:szCs w:val="24"/>
          <w:lang w:val="es-ES"/>
        </w:rPr>
      </w:pPr>
    </w:p>
    <w:p w:rsidR="00530BB0" w:rsidRDefault="00530BB0" w:rsidP="00530BB0">
      <w:pPr>
        <w:pStyle w:val="Sinespaciado"/>
        <w:jc w:val="both"/>
        <w:rPr>
          <w:rFonts w:ascii="Arial" w:hAnsi="Arial" w:cs="Arial"/>
          <w:bCs/>
          <w:sz w:val="24"/>
          <w:szCs w:val="24"/>
          <w:lang w:val="es-ES"/>
        </w:rPr>
      </w:pPr>
      <w:r>
        <w:rPr>
          <w:rFonts w:ascii="Arial" w:hAnsi="Arial" w:cs="Arial"/>
          <w:bCs/>
          <w:sz w:val="24"/>
          <w:szCs w:val="24"/>
          <w:lang w:val="es-ES"/>
        </w:rPr>
        <w:tab/>
        <w:t xml:space="preserve">Por lo anterior, hago de su conocimiento los siguientes: </w:t>
      </w:r>
    </w:p>
    <w:p w:rsidR="00530BB0" w:rsidRDefault="00530BB0" w:rsidP="00530BB0">
      <w:pPr>
        <w:pStyle w:val="Sinespaciado"/>
        <w:jc w:val="both"/>
        <w:rPr>
          <w:rFonts w:ascii="Arial" w:hAnsi="Arial" w:cs="Arial"/>
          <w:bCs/>
          <w:sz w:val="24"/>
          <w:szCs w:val="24"/>
          <w:lang w:val="es-ES"/>
        </w:rPr>
      </w:pPr>
    </w:p>
    <w:p w:rsidR="00530BB0" w:rsidRDefault="00530BB0" w:rsidP="00530BB0">
      <w:pPr>
        <w:pStyle w:val="Sinespaciado"/>
        <w:jc w:val="center"/>
        <w:rPr>
          <w:rFonts w:ascii="Arial" w:hAnsi="Arial" w:cs="Arial"/>
          <w:b/>
          <w:bCs/>
          <w:sz w:val="24"/>
          <w:szCs w:val="24"/>
          <w:lang w:val="es-ES"/>
        </w:rPr>
      </w:pPr>
      <w:r w:rsidRPr="00530BB0">
        <w:rPr>
          <w:rFonts w:ascii="Arial" w:hAnsi="Arial" w:cs="Arial"/>
          <w:b/>
          <w:bCs/>
          <w:sz w:val="24"/>
          <w:szCs w:val="24"/>
          <w:lang w:val="es-ES"/>
        </w:rPr>
        <w:t>A N T E C E D E N T E S :</w:t>
      </w:r>
    </w:p>
    <w:p w:rsidR="00530BB0" w:rsidRDefault="00530BB0" w:rsidP="00530BB0">
      <w:pPr>
        <w:pStyle w:val="Sinespaciado"/>
        <w:jc w:val="both"/>
        <w:rPr>
          <w:rFonts w:ascii="Arial" w:hAnsi="Arial" w:cs="Arial"/>
          <w:b/>
          <w:bCs/>
          <w:sz w:val="24"/>
          <w:szCs w:val="24"/>
          <w:lang w:val="es-ES"/>
        </w:rPr>
      </w:pPr>
    </w:p>
    <w:p w:rsidR="00530BB0" w:rsidRDefault="00530BB0" w:rsidP="00530BB0">
      <w:pPr>
        <w:pStyle w:val="Sinespaciado"/>
        <w:jc w:val="both"/>
        <w:rPr>
          <w:rFonts w:ascii="Arial" w:hAnsi="Arial" w:cs="Arial"/>
          <w:b/>
          <w:bCs/>
          <w:sz w:val="24"/>
          <w:szCs w:val="24"/>
          <w:lang w:val="es-ES"/>
        </w:rPr>
      </w:pPr>
    </w:p>
    <w:p w:rsidR="00530BB0" w:rsidRDefault="00530BB0" w:rsidP="00530BB0">
      <w:pPr>
        <w:pStyle w:val="Sinespaciado"/>
        <w:jc w:val="both"/>
        <w:rPr>
          <w:rFonts w:ascii="Arial" w:hAnsi="Arial" w:cs="Arial"/>
          <w:bCs/>
          <w:sz w:val="24"/>
          <w:szCs w:val="24"/>
          <w:lang w:val="es-ES"/>
        </w:rPr>
      </w:pPr>
      <w:r>
        <w:rPr>
          <w:rFonts w:ascii="Arial" w:hAnsi="Arial" w:cs="Arial"/>
          <w:bCs/>
          <w:sz w:val="24"/>
          <w:szCs w:val="24"/>
          <w:lang w:val="es-ES"/>
        </w:rPr>
        <w:tab/>
        <w:t>1</w:t>
      </w:r>
      <w:r w:rsidR="00734422">
        <w:rPr>
          <w:rFonts w:ascii="Arial" w:hAnsi="Arial" w:cs="Arial"/>
          <w:bCs/>
          <w:sz w:val="24"/>
          <w:szCs w:val="24"/>
          <w:lang w:val="es-ES"/>
        </w:rPr>
        <w:t>.-Mediante el punto número 11 del</w:t>
      </w:r>
      <w:r>
        <w:rPr>
          <w:rFonts w:ascii="Arial" w:hAnsi="Arial" w:cs="Arial"/>
          <w:bCs/>
          <w:sz w:val="24"/>
          <w:szCs w:val="24"/>
          <w:lang w:val="es-ES"/>
        </w:rPr>
        <w:t xml:space="preserve"> Orden del Día de la Sesión Pública Ordinaria de Ayuntamiento número 56 de fecha 26 de septiembre de 2024, se aprobaron por el Pleno las modificaciones al Reglamento de Gobierno y la Administración Pública Municipal; se hace especial referencia</w:t>
      </w:r>
      <w:r w:rsidR="00734422">
        <w:rPr>
          <w:rFonts w:ascii="Arial" w:hAnsi="Arial" w:cs="Arial"/>
          <w:bCs/>
          <w:sz w:val="24"/>
          <w:szCs w:val="24"/>
          <w:lang w:val="es-ES"/>
        </w:rPr>
        <w:t xml:space="preserve">, en la contenida en el artículo 26 de la reglamentación en cita, que contiene la estructura orgánica en la que deberá conformarse la Administración Pública Municipal, lo que al efecto cita: </w:t>
      </w:r>
      <w:r>
        <w:rPr>
          <w:rFonts w:ascii="Arial" w:hAnsi="Arial" w:cs="Arial"/>
          <w:bCs/>
          <w:sz w:val="24"/>
          <w:szCs w:val="24"/>
          <w:lang w:val="es-ES"/>
        </w:rPr>
        <w:t xml:space="preserve"> </w:t>
      </w:r>
    </w:p>
    <w:p w:rsidR="00530BB0" w:rsidRDefault="00530BB0" w:rsidP="00530BB0">
      <w:pPr>
        <w:pStyle w:val="Sinespaciado"/>
        <w:jc w:val="both"/>
        <w:rPr>
          <w:rFonts w:ascii="Arial" w:hAnsi="Arial" w:cs="Arial"/>
          <w:bCs/>
          <w:sz w:val="24"/>
          <w:szCs w:val="24"/>
          <w:lang w:val="es-ES"/>
        </w:rPr>
      </w:pPr>
    </w:p>
    <w:p w:rsidR="00734422" w:rsidRDefault="00734422" w:rsidP="00734422">
      <w:pPr>
        <w:autoSpaceDE w:val="0"/>
        <w:autoSpaceDN w:val="0"/>
        <w:adjustRightInd w:val="0"/>
        <w:spacing w:after="0" w:line="240" w:lineRule="auto"/>
        <w:ind w:left="1134" w:right="1134"/>
        <w:jc w:val="both"/>
        <w:rPr>
          <w:rFonts w:ascii="Arial" w:hAnsi="Arial" w:cs="Arial"/>
          <w:i/>
          <w:sz w:val="20"/>
          <w:szCs w:val="20"/>
        </w:rPr>
      </w:pPr>
      <w:r w:rsidRPr="00734422">
        <w:rPr>
          <w:rFonts w:ascii="Arial" w:hAnsi="Arial" w:cs="Arial"/>
          <w:b/>
          <w:bCs/>
          <w:i/>
          <w:sz w:val="20"/>
          <w:szCs w:val="20"/>
        </w:rPr>
        <w:t xml:space="preserve">Artículo 26.- </w:t>
      </w:r>
      <w:r w:rsidRPr="00734422">
        <w:rPr>
          <w:rFonts w:ascii="Arial" w:hAnsi="Arial" w:cs="Arial"/>
          <w:i/>
          <w:sz w:val="20"/>
          <w:szCs w:val="20"/>
        </w:rPr>
        <w:t>Para el cumplimiento de sus fines y alcanzar sus objetivos, el Ayuntamiento diseña la estructura organizacional de la Administración Pública Municipal con las siguientes Dependencias y</w:t>
      </w:r>
      <w:r>
        <w:rPr>
          <w:rFonts w:ascii="Arial" w:hAnsi="Arial" w:cs="Arial"/>
          <w:i/>
          <w:sz w:val="20"/>
          <w:szCs w:val="20"/>
        </w:rPr>
        <w:t xml:space="preserve"> </w:t>
      </w:r>
      <w:r w:rsidRPr="00734422">
        <w:rPr>
          <w:rFonts w:ascii="Arial" w:hAnsi="Arial" w:cs="Arial"/>
          <w:i/>
          <w:sz w:val="20"/>
          <w:szCs w:val="20"/>
        </w:rPr>
        <w:t>Entidades Públicas:</w:t>
      </w:r>
    </w:p>
    <w:p w:rsidR="00734422" w:rsidRPr="00734422" w:rsidRDefault="00734422" w:rsidP="00734422">
      <w:pPr>
        <w:autoSpaceDE w:val="0"/>
        <w:autoSpaceDN w:val="0"/>
        <w:adjustRightInd w:val="0"/>
        <w:spacing w:after="0" w:line="240" w:lineRule="auto"/>
        <w:ind w:left="1134" w:right="1134"/>
        <w:jc w:val="both"/>
        <w:rPr>
          <w:rFonts w:ascii="Arial" w:hAnsi="Arial" w:cs="Arial"/>
          <w:i/>
          <w:sz w:val="20"/>
          <w:szCs w:val="20"/>
        </w:rPr>
      </w:pPr>
    </w:p>
    <w:p w:rsidR="00734422" w:rsidRDefault="00734422" w:rsidP="00734422">
      <w:pPr>
        <w:autoSpaceDE w:val="0"/>
        <w:autoSpaceDN w:val="0"/>
        <w:adjustRightInd w:val="0"/>
        <w:spacing w:after="0" w:line="240" w:lineRule="auto"/>
        <w:ind w:left="1134" w:right="1134"/>
        <w:rPr>
          <w:rFonts w:ascii="Arial" w:hAnsi="Arial" w:cs="Arial"/>
          <w:b/>
          <w:bCs/>
          <w:i/>
          <w:sz w:val="20"/>
          <w:szCs w:val="20"/>
        </w:rPr>
      </w:pPr>
      <w:r w:rsidRPr="00734422">
        <w:rPr>
          <w:rFonts w:ascii="Arial" w:hAnsi="Arial" w:cs="Arial"/>
          <w:b/>
          <w:bCs/>
          <w:i/>
          <w:sz w:val="20"/>
          <w:szCs w:val="20"/>
        </w:rPr>
        <w:t>PRESIDENCIA MUNICIPAL.</w:t>
      </w:r>
    </w:p>
    <w:p w:rsidR="00734422" w:rsidRPr="00734422" w:rsidRDefault="00734422" w:rsidP="00734422">
      <w:pPr>
        <w:autoSpaceDE w:val="0"/>
        <w:autoSpaceDN w:val="0"/>
        <w:adjustRightInd w:val="0"/>
        <w:spacing w:after="0" w:line="240" w:lineRule="auto"/>
        <w:ind w:left="1134" w:right="1134"/>
        <w:rPr>
          <w:rFonts w:ascii="Arial" w:hAnsi="Arial" w:cs="Arial"/>
          <w:b/>
          <w:bCs/>
          <w:i/>
          <w:sz w:val="20"/>
          <w:szCs w:val="20"/>
        </w:rPr>
      </w:pPr>
    </w:p>
    <w:p w:rsidR="00734422" w:rsidRDefault="00734422" w:rsidP="00734422">
      <w:pPr>
        <w:autoSpaceDE w:val="0"/>
        <w:autoSpaceDN w:val="0"/>
        <w:adjustRightInd w:val="0"/>
        <w:spacing w:after="0" w:line="240" w:lineRule="auto"/>
        <w:ind w:left="1134" w:right="1134" w:firstLine="282"/>
        <w:rPr>
          <w:rFonts w:ascii="Arial" w:hAnsi="Arial" w:cs="Arial"/>
          <w:b/>
          <w:bCs/>
          <w:i/>
          <w:sz w:val="20"/>
          <w:szCs w:val="20"/>
        </w:rPr>
      </w:pPr>
      <w:r w:rsidRPr="00734422">
        <w:rPr>
          <w:rFonts w:ascii="Arial" w:hAnsi="Arial" w:cs="Arial"/>
          <w:b/>
          <w:bCs/>
          <w:i/>
          <w:sz w:val="20"/>
          <w:szCs w:val="20"/>
        </w:rPr>
        <w:t>1</w:t>
      </w:r>
      <w:r>
        <w:rPr>
          <w:rFonts w:ascii="Arial" w:hAnsi="Arial" w:cs="Arial"/>
          <w:b/>
          <w:bCs/>
          <w:i/>
          <w:sz w:val="20"/>
          <w:szCs w:val="20"/>
        </w:rPr>
        <w:t xml:space="preserve"> </w:t>
      </w:r>
      <w:r w:rsidRPr="00734422">
        <w:rPr>
          <w:rFonts w:ascii="Arial" w:hAnsi="Arial" w:cs="Arial"/>
          <w:b/>
          <w:bCs/>
          <w:i/>
          <w:sz w:val="20"/>
          <w:szCs w:val="20"/>
        </w:rPr>
        <w:t>JEFATURA DE GABINETE</w:t>
      </w:r>
      <w:r>
        <w:rPr>
          <w:rFonts w:ascii="Arial" w:hAnsi="Arial" w:cs="Arial"/>
          <w:b/>
          <w:bCs/>
          <w:i/>
          <w:sz w:val="20"/>
          <w:szCs w:val="20"/>
        </w:rPr>
        <w:t>;</w:t>
      </w:r>
    </w:p>
    <w:p w:rsidR="00734422" w:rsidRDefault="00734422" w:rsidP="00734422">
      <w:pPr>
        <w:autoSpaceDE w:val="0"/>
        <w:autoSpaceDN w:val="0"/>
        <w:adjustRightInd w:val="0"/>
        <w:spacing w:after="0" w:line="240" w:lineRule="auto"/>
        <w:ind w:right="1134"/>
        <w:rPr>
          <w:rFonts w:ascii="Arial" w:hAnsi="Arial" w:cs="Arial"/>
          <w:b/>
          <w:bCs/>
          <w:i/>
          <w:sz w:val="20"/>
          <w:szCs w:val="20"/>
        </w:rPr>
      </w:pPr>
    </w:p>
    <w:p w:rsidR="00734422" w:rsidRPr="00734422" w:rsidRDefault="00734422" w:rsidP="00734422">
      <w:pPr>
        <w:autoSpaceDE w:val="0"/>
        <w:autoSpaceDN w:val="0"/>
        <w:adjustRightInd w:val="0"/>
        <w:spacing w:after="0" w:line="240" w:lineRule="auto"/>
        <w:ind w:right="1134"/>
        <w:rPr>
          <w:rFonts w:ascii="Arial" w:hAnsi="Arial" w:cs="Arial"/>
          <w:b/>
          <w:bCs/>
          <w:sz w:val="24"/>
          <w:szCs w:val="24"/>
        </w:rPr>
      </w:pPr>
    </w:p>
    <w:p w:rsidR="00530BB0" w:rsidRDefault="00734422" w:rsidP="00530BB0">
      <w:pPr>
        <w:pStyle w:val="Sinespaciado"/>
        <w:jc w:val="both"/>
        <w:rPr>
          <w:rFonts w:ascii="Arial" w:hAnsi="Arial" w:cs="Arial"/>
          <w:bCs/>
          <w:sz w:val="24"/>
          <w:szCs w:val="24"/>
          <w:lang w:val="es-ES"/>
        </w:rPr>
      </w:pPr>
      <w:r>
        <w:rPr>
          <w:rFonts w:ascii="Arial" w:hAnsi="Arial" w:cs="Arial"/>
          <w:bCs/>
          <w:sz w:val="24"/>
          <w:szCs w:val="24"/>
          <w:lang w:val="es-ES"/>
        </w:rPr>
        <w:tab/>
        <w:t xml:space="preserve">2.- Figura ésta, que se encuentra prevista por el numeral 67 de la Ley de Gobierno y la Administración Pública Municipal para el Estado de Jalisco y sus Municipios, que refiere: </w:t>
      </w:r>
    </w:p>
    <w:p w:rsidR="00530BB0" w:rsidRDefault="00530BB0" w:rsidP="00530BB0">
      <w:pPr>
        <w:pStyle w:val="Sinespaciado"/>
        <w:jc w:val="both"/>
        <w:rPr>
          <w:rFonts w:ascii="Arial" w:hAnsi="Arial" w:cs="Arial"/>
          <w:bCs/>
          <w:sz w:val="24"/>
          <w:szCs w:val="24"/>
          <w:lang w:val="es-ES"/>
        </w:rPr>
      </w:pPr>
    </w:p>
    <w:p w:rsidR="00530BB0" w:rsidRDefault="00530BB0" w:rsidP="00530BB0">
      <w:pPr>
        <w:pStyle w:val="Sinespaciado"/>
        <w:jc w:val="both"/>
        <w:rPr>
          <w:rFonts w:ascii="Arial" w:hAnsi="Arial" w:cs="Arial"/>
          <w:bCs/>
          <w:sz w:val="24"/>
          <w:szCs w:val="24"/>
          <w:lang w:val="es-ES"/>
        </w:rPr>
      </w:pPr>
    </w:p>
    <w:p w:rsidR="00530BB0" w:rsidRPr="00B614C1" w:rsidRDefault="00530BB0" w:rsidP="00734422">
      <w:pPr>
        <w:ind w:left="1134" w:right="1134"/>
        <w:jc w:val="both"/>
        <w:rPr>
          <w:b/>
          <w:i/>
          <w:snapToGrid w:val="0"/>
          <w:sz w:val="20"/>
          <w:szCs w:val="20"/>
        </w:rPr>
      </w:pPr>
      <w:r w:rsidRPr="00B614C1">
        <w:rPr>
          <w:b/>
          <w:bCs/>
          <w:i/>
          <w:snapToGrid w:val="0"/>
          <w:sz w:val="20"/>
          <w:szCs w:val="20"/>
        </w:rPr>
        <w:t>Artículo 67 bis</w:t>
      </w:r>
      <w:r w:rsidRPr="00B614C1">
        <w:rPr>
          <w:i/>
          <w:snapToGrid w:val="0"/>
          <w:sz w:val="20"/>
          <w:szCs w:val="20"/>
        </w:rPr>
        <w:t xml:space="preserve">. En los ayuntamientos que sea necesario y posible </w:t>
      </w:r>
      <w:r w:rsidRPr="00B614C1">
        <w:rPr>
          <w:b/>
          <w:i/>
          <w:snapToGrid w:val="0"/>
          <w:sz w:val="20"/>
          <w:szCs w:val="20"/>
        </w:rPr>
        <w:t>de conformidad con la carga de trabajo y la capacidad presupuestal, se puede establecer la figura de gerente o coordinador de gabinete, encargado de las funciones propias de la administración y ejecución de los servicios públicos que se prestan de forma ordinaria.</w:t>
      </w:r>
    </w:p>
    <w:p w:rsidR="00530BB0" w:rsidRPr="00B614C1" w:rsidRDefault="00530BB0" w:rsidP="00734422">
      <w:pPr>
        <w:ind w:left="1134" w:right="1134"/>
        <w:jc w:val="both"/>
        <w:rPr>
          <w:b/>
          <w:i/>
          <w:snapToGrid w:val="0"/>
          <w:sz w:val="20"/>
          <w:szCs w:val="20"/>
        </w:rPr>
      </w:pPr>
    </w:p>
    <w:p w:rsidR="00530BB0" w:rsidRPr="00B614C1" w:rsidRDefault="00530BB0" w:rsidP="00734422">
      <w:pPr>
        <w:ind w:left="1134" w:right="1134"/>
        <w:jc w:val="both"/>
        <w:rPr>
          <w:i/>
          <w:snapToGrid w:val="0"/>
          <w:sz w:val="20"/>
          <w:szCs w:val="20"/>
        </w:rPr>
      </w:pPr>
      <w:r w:rsidRPr="00B614C1">
        <w:rPr>
          <w:b/>
          <w:i/>
          <w:snapToGrid w:val="0"/>
          <w:sz w:val="20"/>
          <w:szCs w:val="20"/>
        </w:rPr>
        <w:t>L</w:t>
      </w:r>
      <w:r w:rsidRPr="00B614C1">
        <w:rPr>
          <w:i/>
          <w:snapToGrid w:val="0"/>
          <w:sz w:val="20"/>
          <w:szCs w:val="20"/>
        </w:rPr>
        <w:t xml:space="preserve">a figura a que se refiere este artículo requiere de su establecimiento en los ordenamientos municipales aplicables y en ningún caso pueden asumir las atribuciones que de conformidad </w:t>
      </w:r>
      <w:r w:rsidRPr="00B614C1">
        <w:rPr>
          <w:i/>
          <w:snapToGrid w:val="0"/>
          <w:sz w:val="20"/>
          <w:szCs w:val="20"/>
        </w:rPr>
        <w:lastRenderedPageBreak/>
        <w:t>al marco jurídico aplicable correspondan al Ayuntamiento, al Presidente Municipal o a los munícipes.</w:t>
      </w:r>
    </w:p>
    <w:p w:rsidR="00D73757" w:rsidRDefault="00B614C1" w:rsidP="00D73757">
      <w:pPr>
        <w:ind w:right="1134"/>
        <w:jc w:val="both"/>
        <w:rPr>
          <w:rFonts w:ascii="Arial" w:hAnsi="Arial" w:cs="Arial"/>
          <w:sz w:val="24"/>
          <w:szCs w:val="24"/>
        </w:rPr>
      </w:pPr>
      <w:r>
        <w:rPr>
          <w:rFonts w:ascii="Arial" w:hAnsi="Arial" w:cs="Arial"/>
          <w:b/>
          <w:snapToGrid w:val="0"/>
          <w:sz w:val="24"/>
          <w:szCs w:val="24"/>
        </w:rPr>
        <w:tab/>
      </w:r>
      <w:r w:rsidR="00D73757" w:rsidRPr="00D73757">
        <w:rPr>
          <w:rFonts w:ascii="Arial" w:hAnsi="Arial" w:cs="Arial"/>
          <w:sz w:val="24"/>
          <w:szCs w:val="24"/>
        </w:rPr>
        <w:t xml:space="preserve">El jefe de gabinete tiene un papel crucial en la </w:t>
      </w:r>
      <w:r w:rsidR="00D73757">
        <w:rPr>
          <w:rFonts w:ascii="Arial" w:hAnsi="Arial" w:cs="Arial"/>
          <w:sz w:val="24"/>
          <w:szCs w:val="24"/>
        </w:rPr>
        <w:t>A</w:t>
      </w:r>
      <w:r w:rsidR="00D73757" w:rsidRPr="00D73757">
        <w:rPr>
          <w:rFonts w:ascii="Arial" w:hAnsi="Arial" w:cs="Arial"/>
          <w:sz w:val="24"/>
          <w:szCs w:val="24"/>
        </w:rPr>
        <w:t xml:space="preserve">dministración pública. </w:t>
      </w:r>
    </w:p>
    <w:p w:rsidR="00D73757" w:rsidRPr="00D73757" w:rsidRDefault="00D73757" w:rsidP="00D73757">
      <w:pPr>
        <w:ind w:right="1134"/>
        <w:jc w:val="both"/>
        <w:rPr>
          <w:rFonts w:ascii="Arial" w:hAnsi="Arial" w:cs="Arial"/>
          <w:sz w:val="24"/>
          <w:szCs w:val="24"/>
        </w:rPr>
      </w:pPr>
      <w:r w:rsidRPr="00D73757">
        <w:rPr>
          <w:rFonts w:ascii="Arial" w:hAnsi="Arial" w:cs="Arial"/>
          <w:sz w:val="24"/>
          <w:szCs w:val="24"/>
        </w:rPr>
        <w:t>Algunas de sus funciones y la importancia de su rol incluyen:</w:t>
      </w:r>
    </w:p>
    <w:p w:rsidR="00D73757" w:rsidRPr="00D73757" w:rsidRDefault="00D73757" w:rsidP="00D73757">
      <w:pPr>
        <w:pStyle w:val="NormalWeb"/>
        <w:numPr>
          <w:ilvl w:val="0"/>
          <w:numId w:val="2"/>
        </w:numPr>
        <w:jc w:val="both"/>
        <w:rPr>
          <w:rFonts w:ascii="Arial" w:hAnsi="Arial" w:cs="Arial"/>
        </w:rPr>
      </w:pPr>
      <w:r w:rsidRPr="00D73757">
        <w:rPr>
          <w:rStyle w:val="Textoennegrita"/>
          <w:rFonts w:ascii="Arial" w:hAnsi="Arial" w:cs="Arial"/>
        </w:rPr>
        <w:t>Coordinación</w:t>
      </w:r>
      <w:r w:rsidRPr="00D73757">
        <w:rPr>
          <w:rFonts w:ascii="Arial" w:hAnsi="Arial" w:cs="Arial"/>
        </w:rPr>
        <w:t>: Actúa como un enlace entre el alcalde y los diferentes departamentos del municipio, asegurando que las políticas y decisiones se implementen de manera efectiva.</w:t>
      </w:r>
    </w:p>
    <w:p w:rsidR="00D73757" w:rsidRPr="00D73757" w:rsidRDefault="00D73757" w:rsidP="00D73757">
      <w:pPr>
        <w:pStyle w:val="NormalWeb"/>
        <w:numPr>
          <w:ilvl w:val="0"/>
          <w:numId w:val="2"/>
        </w:numPr>
        <w:jc w:val="both"/>
        <w:rPr>
          <w:rFonts w:ascii="Arial" w:hAnsi="Arial" w:cs="Arial"/>
        </w:rPr>
      </w:pPr>
      <w:r w:rsidRPr="00D73757">
        <w:rPr>
          <w:rStyle w:val="Textoennegrita"/>
          <w:rFonts w:ascii="Arial" w:hAnsi="Arial" w:cs="Arial"/>
        </w:rPr>
        <w:t>Planificación</w:t>
      </w:r>
      <w:r w:rsidRPr="00D73757">
        <w:rPr>
          <w:rFonts w:ascii="Arial" w:hAnsi="Arial" w:cs="Arial"/>
        </w:rPr>
        <w:t>: Ayuda en la formulación de planes y estrategias para el desarrollo del municipio, alineando los objetivos del gobierno local con las necesidades de la comunidad.</w:t>
      </w:r>
    </w:p>
    <w:p w:rsidR="00D73757" w:rsidRPr="00D73757" w:rsidRDefault="00D73757" w:rsidP="00D73757">
      <w:pPr>
        <w:pStyle w:val="NormalWeb"/>
        <w:numPr>
          <w:ilvl w:val="0"/>
          <w:numId w:val="2"/>
        </w:numPr>
        <w:jc w:val="both"/>
        <w:rPr>
          <w:rFonts w:ascii="Arial" w:hAnsi="Arial" w:cs="Arial"/>
        </w:rPr>
      </w:pPr>
      <w:r w:rsidRPr="00D73757">
        <w:rPr>
          <w:rStyle w:val="Textoennegrita"/>
          <w:rFonts w:ascii="Arial" w:hAnsi="Arial" w:cs="Arial"/>
        </w:rPr>
        <w:t>Gestión de Recursos</w:t>
      </w:r>
      <w:r w:rsidRPr="00D73757">
        <w:rPr>
          <w:rFonts w:ascii="Arial" w:hAnsi="Arial" w:cs="Arial"/>
        </w:rPr>
        <w:t>: Administra recursos humanos, financieros y materiales, buscando optimizar su uso para mejorar los servicios públicos.</w:t>
      </w:r>
    </w:p>
    <w:p w:rsidR="00D73757" w:rsidRPr="00D73757" w:rsidRDefault="00D73757" w:rsidP="00D73757">
      <w:pPr>
        <w:pStyle w:val="NormalWeb"/>
        <w:numPr>
          <w:ilvl w:val="0"/>
          <w:numId w:val="2"/>
        </w:numPr>
        <w:jc w:val="both"/>
        <w:rPr>
          <w:rFonts w:ascii="Arial" w:hAnsi="Arial" w:cs="Arial"/>
        </w:rPr>
      </w:pPr>
      <w:r w:rsidRPr="00D73757">
        <w:rPr>
          <w:rStyle w:val="Textoennegrita"/>
          <w:rFonts w:ascii="Arial" w:hAnsi="Arial" w:cs="Arial"/>
        </w:rPr>
        <w:t>Resolución de Problemas</w:t>
      </w:r>
      <w:r w:rsidRPr="00D73757">
        <w:rPr>
          <w:rFonts w:ascii="Arial" w:hAnsi="Arial" w:cs="Arial"/>
        </w:rPr>
        <w:t>: Se encarga de abordar y resolver conflictos o problemas que puedan surgir dentro de la administración municipal, facilitando un ambiente de trabajo más eficiente.</w:t>
      </w:r>
    </w:p>
    <w:p w:rsidR="00D73757" w:rsidRPr="00D73757" w:rsidRDefault="00D73757" w:rsidP="00D73757">
      <w:pPr>
        <w:pStyle w:val="NormalWeb"/>
        <w:numPr>
          <w:ilvl w:val="0"/>
          <w:numId w:val="2"/>
        </w:numPr>
        <w:jc w:val="both"/>
        <w:rPr>
          <w:rFonts w:ascii="Arial" w:hAnsi="Arial" w:cs="Arial"/>
        </w:rPr>
      </w:pPr>
      <w:r w:rsidRPr="00D73757">
        <w:rPr>
          <w:rStyle w:val="Textoennegrita"/>
          <w:rFonts w:ascii="Arial" w:hAnsi="Arial" w:cs="Arial"/>
        </w:rPr>
        <w:t>Comunicación</w:t>
      </w:r>
      <w:r w:rsidRPr="00D73757">
        <w:rPr>
          <w:rFonts w:ascii="Arial" w:hAnsi="Arial" w:cs="Arial"/>
        </w:rPr>
        <w:t>: Fomenta la comunicación entre el gobierno municipal y la ciudadanía, asegurando que se escuchen las inquietudes de los habitantes.</w:t>
      </w:r>
    </w:p>
    <w:p w:rsidR="00D73757" w:rsidRPr="00D73757" w:rsidRDefault="00D73757" w:rsidP="00D73757">
      <w:pPr>
        <w:pStyle w:val="NormalWeb"/>
        <w:numPr>
          <w:ilvl w:val="0"/>
          <w:numId w:val="2"/>
        </w:numPr>
        <w:jc w:val="both"/>
        <w:rPr>
          <w:rFonts w:ascii="Arial" w:hAnsi="Arial" w:cs="Arial"/>
        </w:rPr>
      </w:pPr>
      <w:r w:rsidRPr="00D73757">
        <w:rPr>
          <w:rStyle w:val="Textoennegrita"/>
          <w:rFonts w:ascii="Arial" w:hAnsi="Arial" w:cs="Arial"/>
        </w:rPr>
        <w:t>Supervisión</w:t>
      </w:r>
      <w:r w:rsidRPr="00D73757">
        <w:rPr>
          <w:rFonts w:ascii="Arial" w:hAnsi="Arial" w:cs="Arial"/>
        </w:rPr>
        <w:t>: Supervisa el desempeño de los diferentes departamentos y funcionarios, asegurando que se cumplan los objetivos y metas establecidas.</w:t>
      </w:r>
    </w:p>
    <w:p w:rsidR="00D73757" w:rsidRDefault="00D73757" w:rsidP="00D73757">
      <w:pPr>
        <w:pStyle w:val="NormalWeb"/>
        <w:ind w:firstLine="360"/>
        <w:jc w:val="both"/>
        <w:rPr>
          <w:rFonts w:ascii="Arial" w:hAnsi="Arial" w:cs="Arial"/>
          <w:bCs/>
          <w:lang w:val="es-ES"/>
        </w:rPr>
      </w:pPr>
      <w:r w:rsidRPr="00D73757">
        <w:rPr>
          <w:rFonts w:ascii="Arial" w:hAnsi="Arial" w:cs="Arial"/>
        </w:rPr>
        <w:t>En resumen, el jefe de gabinete es clave para la eficiencia y efectividad de la gestión municipal, contribuyendo al desarrollo y bienestar de la comunidad.</w:t>
      </w:r>
      <w:r>
        <w:rPr>
          <w:rFonts w:ascii="Arial" w:hAnsi="Arial" w:cs="Arial"/>
        </w:rPr>
        <w:t xml:space="preserve"> Además de las funciones, facultades, atribuciones y limitaciones contenidas en los artículos 32 y 32BIS del Reglamento que reforma el </w:t>
      </w:r>
      <w:r>
        <w:rPr>
          <w:rFonts w:ascii="Arial" w:hAnsi="Arial" w:cs="Arial"/>
          <w:bCs/>
          <w:lang w:val="es-ES"/>
        </w:rPr>
        <w:t xml:space="preserve">Reglamento de Gobierno y la Administración Pública Municipal de Zapotlán el Grande, Jalisco, así como lo previsto en el artículo 67 bis de la Ley del Gobierno y la Administración Pública Municipal. </w:t>
      </w:r>
    </w:p>
    <w:p w:rsidR="003D1FC3" w:rsidRDefault="00D73757" w:rsidP="003D1FC3">
      <w:pPr>
        <w:ind w:firstLine="567"/>
        <w:jc w:val="both"/>
        <w:rPr>
          <w:rFonts w:ascii="Arial" w:hAnsi="Arial" w:cs="Arial"/>
          <w:snapToGrid w:val="0"/>
          <w:sz w:val="24"/>
          <w:szCs w:val="24"/>
        </w:rPr>
      </w:pPr>
      <w:r>
        <w:rPr>
          <w:rFonts w:ascii="Arial" w:hAnsi="Arial" w:cs="Arial"/>
          <w:b/>
          <w:snapToGrid w:val="0"/>
          <w:sz w:val="24"/>
          <w:szCs w:val="24"/>
        </w:rPr>
        <w:t>2</w:t>
      </w:r>
      <w:r w:rsidR="00B614C1">
        <w:rPr>
          <w:rFonts w:ascii="Arial" w:hAnsi="Arial" w:cs="Arial"/>
          <w:b/>
          <w:snapToGrid w:val="0"/>
          <w:sz w:val="24"/>
          <w:szCs w:val="24"/>
        </w:rPr>
        <w:t xml:space="preserve">.- </w:t>
      </w:r>
      <w:r w:rsidR="00B614C1">
        <w:rPr>
          <w:rFonts w:ascii="Arial" w:hAnsi="Arial" w:cs="Arial"/>
          <w:snapToGrid w:val="0"/>
          <w:sz w:val="24"/>
          <w:szCs w:val="24"/>
        </w:rPr>
        <w:t xml:space="preserve">En esa tesitura, </w:t>
      </w:r>
      <w:r w:rsidR="003D1FC3">
        <w:rPr>
          <w:rFonts w:ascii="Arial" w:hAnsi="Arial" w:cs="Arial"/>
          <w:snapToGrid w:val="0"/>
          <w:sz w:val="24"/>
          <w:szCs w:val="24"/>
        </w:rPr>
        <w:t xml:space="preserve">para el cumplimiento de la reforma citada, es menester atender lo dispuesto en la Ley de Hacienda Municipal del Estado de Jalisco, en el </w:t>
      </w:r>
      <w:r w:rsidR="003D1FC3" w:rsidRPr="003D1FC3">
        <w:rPr>
          <w:rFonts w:ascii="Arial" w:hAnsi="Arial" w:cs="Arial"/>
          <w:b/>
          <w:snapToGrid w:val="0"/>
          <w:sz w:val="24"/>
          <w:szCs w:val="24"/>
        </w:rPr>
        <w:t>TITULO SEGUNDO. DEL PRESUPUESTO DE EGRESOS. CAPITULO II. DE LA ESTRUCTURA DEL PRESUPUESTO</w:t>
      </w:r>
      <w:r w:rsidR="003D1FC3">
        <w:rPr>
          <w:rFonts w:ascii="Arial" w:hAnsi="Arial" w:cs="Arial"/>
          <w:snapToGrid w:val="0"/>
          <w:sz w:val="24"/>
          <w:szCs w:val="24"/>
        </w:rPr>
        <w:t xml:space="preserve">. </w:t>
      </w:r>
    </w:p>
    <w:p w:rsidR="003D1FC3" w:rsidRDefault="003D1FC3" w:rsidP="003D1FC3">
      <w:pPr>
        <w:ind w:left="1134" w:right="1134"/>
        <w:jc w:val="both"/>
        <w:rPr>
          <w:rFonts w:ascii="Arial" w:hAnsi="Arial" w:cs="Arial"/>
          <w:i/>
          <w:snapToGrid w:val="0"/>
          <w:sz w:val="20"/>
          <w:szCs w:val="20"/>
        </w:rPr>
      </w:pPr>
      <w:r w:rsidRPr="002A4288">
        <w:rPr>
          <w:rFonts w:ascii="Arial" w:hAnsi="Arial" w:cs="Arial"/>
          <w:b/>
          <w:i/>
          <w:snapToGrid w:val="0"/>
          <w:sz w:val="20"/>
          <w:szCs w:val="20"/>
        </w:rPr>
        <w:t xml:space="preserve">Artículo 214.- </w:t>
      </w:r>
      <w:r w:rsidRPr="003D1FC3">
        <w:rPr>
          <w:rFonts w:ascii="Arial" w:hAnsi="Arial" w:cs="Arial"/>
          <w:i/>
          <w:snapToGrid w:val="0"/>
          <w:sz w:val="20"/>
          <w:szCs w:val="20"/>
        </w:rPr>
        <w:t xml:space="preserve"> El Proyecto de Presupuesto de Egresos del Municipio se integrará con los documentos que se refieren a: </w:t>
      </w:r>
    </w:p>
    <w:p w:rsidR="003D1FC3" w:rsidRDefault="003D1FC3" w:rsidP="003D1FC3">
      <w:pPr>
        <w:ind w:left="1134" w:right="1134"/>
        <w:jc w:val="both"/>
        <w:rPr>
          <w:rFonts w:ascii="Arial" w:hAnsi="Arial" w:cs="Arial"/>
          <w:i/>
          <w:snapToGrid w:val="0"/>
          <w:sz w:val="20"/>
          <w:szCs w:val="20"/>
        </w:rPr>
      </w:pPr>
      <w:r>
        <w:rPr>
          <w:rFonts w:ascii="Arial" w:hAnsi="Arial" w:cs="Arial"/>
          <w:i/>
          <w:snapToGrid w:val="0"/>
          <w:sz w:val="20"/>
          <w:szCs w:val="20"/>
        </w:rPr>
        <w:t>I.-  al X.  . . . .</w:t>
      </w:r>
    </w:p>
    <w:p w:rsidR="003D1FC3" w:rsidRDefault="003D1FC3" w:rsidP="003D1FC3">
      <w:pPr>
        <w:ind w:left="1134" w:right="1134"/>
        <w:jc w:val="both"/>
        <w:rPr>
          <w:rFonts w:ascii="Arial" w:hAnsi="Arial" w:cs="Arial"/>
          <w:i/>
          <w:snapToGrid w:val="0"/>
          <w:sz w:val="20"/>
          <w:szCs w:val="20"/>
        </w:rPr>
      </w:pPr>
      <w:r>
        <w:rPr>
          <w:rFonts w:ascii="Arial" w:hAnsi="Arial" w:cs="Arial"/>
          <w:i/>
          <w:snapToGrid w:val="0"/>
          <w:sz w:val="20"/>
          <w:szCs w:val="20"/>
        </w:rPr>
        <w:t xml:space="preserve">XI.- Plantillas de personal por jornada y por nivel, conforme lo dispuesto en el artículo 10, fracción II, de la Ley de la Disciplina Financiera de las Entidades Federativas y los Municipios; </w:t>
      </w:r>
    </w:p>
    <w:p w:rsidR="003D1FC3" w:rsidRPr="003D1FC3" w:rsidRDefault="003D1FC3" w:rsidP="003D1FC3">
      <w:pPr>
        <w:ind w:left="1134" w:right="1134"/>
        <w:jc w:val="both"/>
        <w:rPr>
          <w:rFonts w:ascii="Arial" w:hAnsi="Arial" w:cs="Arial"/>
          <w:i/>
          <w:snapToGrid w:val="0"/>
          <w:sz w:val="20"/>
          <w:szCs w:val="20"/>
        </w:rPr>
      </w:pPr>
      <w:r>
        <w:rPr>
          <w:rFonts w:ascii="Arial" w:hAnsi="Arial" w:cs="Arial"/>
          <w:i/>
          <w:snapToGrid w:val="0"/>
          <w:sz w:val="20"/>
          <w:szCs w:val="20"/>
        </w:rPr>
        <w:lastRenderedPageBreak/>
        <w:t xml:space="preserve">XII.- a XVI. </w:t>
      </w:r>
    </w:p>
    <w:p w:rsidR="00530BB0" w:rsidRDefault="00530BB0" w:rsidP="00530BB0">
      <w:pPr>
        <w:pStyle w:val="Sinespaciado"/>
        <w:jc w:val="both"/>
        <w:rPr>
          <w:rFonts w:ascii="Arial" w:hAnsi="Arial" w:cs="Arial"/>
          <w:bCs/>
          <w:sz w:val="24"/>
          <w:szCs w:val="24"/>
          <w:lang w:val="es-ES"/>
        </w:rPr>
      </w:pPr>
    </w:p>
    <w:p w:rsidR="003D1FC3" w:rsidRDefault="00594EB9" w:rsidP="00530BB0">
      <w:pPr>
        <w:pStyle w:val="Sinespaciado"/>
        <w:jc w:val="both"/>
        <w:rPr>
          <w:rFonts w:ascii="Arial" w:hAnsi="Arial" w:cs="Arial"/>
          <w:bCs/>
          <w:sz w:val="24"/>
          <w:szCs w:val="24"/>
          <w:lang w:val="es-ES"/>
        </w:rPr>
      </w:pPr>
      <w:r>
        <w:rPr>
          <w:rFonts w:ascii="Arial" w:hAnsi="Arial" w:cs="Arial"/>
          <w:bCs/>
          <w:sz w:val="24"/>
          <w:szCs w:val="24"/>
          <w:lang w:val="es-ES"/>
        </w:rPr>
        <w:tab/>
        <w:t xml:space="preserve">Por su parte, el artículo 10 de la Ley de Disciplina Financiera de las Entidades Federativas y los Municipios, establece: </w:t>
      </w:r>
    </w:p>
    <w:p w:rsidR="00594EB9" w:rsidRDefault="00594EB9" w:rsidP="00530BB0">
      <w:pPr>
        <w:pStyle w:val="Sinespaciado"/>
        <w:jc w:val="both"/>
        <w:rPr>
          <w:rFonts w:ascii="Arial" w:hAnsi="Arial" w:cs="Arial"/>
          <w:bCs/>
          <w:sz w:val="24"/>
          <w:szCs w:val="24"/>
          <w:lang w:val="es-ES"/>
        </w:rPr>
      </w:pPr>
    </w:p>
    <w:p w:rsidR="00594EB9" w:rsidRDefault="00594EB9" w:rsidP="00530BB0">
      <w:pPr>
        <w:pStyle w:val="Sinespaciado"/>
        <w:jc w:val="both"/>
        <w:rPr>
          <w:rFonts w:ascii="Arial" w:hAnsi="Arial" w:cs="Arial"/>
          <w:bCs/>
          <w:sz w:val="24"/>
          <w:szCs w:val="24"/>
          <w:lang w:val="es-ES"/>
        </w:rPr>
      </w:pPr>
    </w:p>
    <w:p w:rsidR="00594EB9" w:rsidRDefault="00594EB9" w:rsidP="00594EB9">
      <w:pPr>
        <w:pStyle w:val="Sinespaciado"/>
        <w:ind w:left="1134" w:right="1134"/>
        <w:jc w:val="both"/>
        <w:rPr>
          <w:rFonts w:ascii="Arial" w:hAnsi="Arial" w:cs="Arial"/>
          <w:bCs/>
          <w:i/>
          <w:sz w:val="20"/>
          <w:szCs w:val="20"/>
          <w:lang w:val="es-ES"/>
        </w:rPr>
      </w:pPr>
      <w:r w:rsidRPr="00594EB9">
        <w:rPr>
          <w:rFonts w:ascii="Arial" w:hAnsi="Arial" w:cs="Arial"/>
          <w:b/>
          <w:bCs/>
          <w:i/>
          <w:sz w:val="20"/>
          <w:szCs w:val="20"/>
          <w:lang w:val="es-ES"/>
        </w:rPr>
        <w:tab/>
        <w:t>Artículo 10.-</w:t>
      </w:r>
      <w:r w:rsidRPr="00594EB9">
        <w:rPr>
          <w:rFonts w:ascii="Arial" w:hAnsi="Arial" w:cs="Arial"/>
          <w:bCs/>
          <w:i/>
          <w:sz w:val="20"/>
          <w:szCs w:val="20"/>
          <w:lang w:val="es-ES"/>
        </w:rPr>
        <w:t xml:space="preserve"> En materia de servicios personales, las entidades federativas observarán lo siguiente: </w:t>
      </w:r>
    </w:p>
    <w:p w:rsidR="00594EB9" w:rsidRDefault="00594EB9" w:rsidP="00594EB9">
      <w:pPr>
        <w:pStyle w:val="Sinespaciado"/>
        <w:ind w:left="1134" w:right="1134"/>
        <w:jc w:val="both"/>
        <w:rPr>
          <w:rFonts w:ascii="Arial" w:hAnsi="Arial" w:cs="Arial"/>
          <w:bCs/>
          <w:i/>
          <w:sz w:val="20"/>
          <w:szCs w:val="20"/>
          <w:lang w:val="es-ES"/>
        </w:rPr>
      </w:pPr>
    </w:p>
    <w:p w:rsidR="00594EB9" w:rsidRDefault="00594EB9" w:rsidP="00594EB9">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I.- . . . . . </w:t>
      </w:r>
    </w:p>
    <w:p w:rsidR="00594EB9" w:rsidRDefault="00594EB9" w:rsidP="00594EB9">
      <w:pPr>
        <w:pStyle w:val="Sinespaciado"/>
        <w:ind w:left="1134" w:right="1134"/>
        <w:jc w:val="both"/>
        <w:rPr>
          <w:rFonts w:ascii="Arial" w:hAnsi="Arial" w:cs="Arial"/>
          <w:bCs/>
          <w:i/>
          <w:sz w:val="20"/>
          <w:szCs w:val="20"/>
          <w:lang w:val="es-ES"/>
        </w:rPr>
      </w:pPr>
    </w:p>
    <w:p w:rsidR="00594EB9" w:rsidRDefault="00594EB9" w:rsidP="00594EB9">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II.- En el proyecto de Presupuesto de Egresos se deberá presentar en una sección específica, las erogaciones correspondientes al gasto en servicios personales, el cual comprende: </w:t>
      </w:r>
    </w:p>
    <w:p w:rsidR="00594EB9" w:rsidRDefault="00594EB9" w:rsidP="00594EB9">
      <w:pPr>
        <w:pStyle w:val="Sinespaciado"/>
        <w:ind w:left="1134" w:right="1134"/>
        <w:jc w:val="both"/>
        <w:rPr>
          <w:rFonts w:ascii="Arial" w:hAnsi="Arial" w:cs="Arial"/>
          <w:bCs/>
          <w:i/>
          <w:sz w:val="20"/>
          <w:szCs w:val="20"/>
          <w:lang w:val="es-ES"/>
        </w:rPr>
      </w:pPr>
    </w:p>
    <w:p w:rsidR="00594EB9" w:rsidRDefault="00594EB9" w:rsidP="00594EB9">
      <w:pPr>
        <w:pStyle w:val="Sinespaciado"/>
        <w:ind w:left="1134" w:right="1134"/>
        <w:jc w:val="both"/>
        <w:rPr>
          <w:rFonts w:ascii="Arial" w:hAnsi="Arial" w:cs="Arial"/>
          <w:bCs/>
          <w:i/>
          <w:sz w:val="20"/>
          <w:szCs w:val="20"/>
          <w:lang w:val="es-ES"/>
        </w:rPr>
      </w:pPr>
      <w:r>
        <w:rPr>
          <w:rFonts w:ascii="Arial" w:hAnsi="Arial" w:cs="Arial"/>
          <w:bCs/>
          <w:i/>
          <w:sz w:val="20"/>
          <w:szCs w:val="20"/>
          <w:lang w:val="es-ES"/>
        </w:rPr>
        <w:t>a).- Las remuneraciones de los servidores públicos, desglosando las Percepciones ordinarias y extraordinarias, e incluyendo las erogaciones por concepto de obligaciones de carácter fiscal  y de seguridad social inherentes a dichas remuneraciones, y</w:t>
      </w:r>
    </w:p>
    <w:p w:rsidR="00594EB9" w:rsidRDefault="00594EB9" w:rsidP="00594EB9">
      <w:pPr>
        <w:pStyle w:val="Sinespaciado"/>
        <w:ind w:left="1134" w:right="1134"/>
        <w:jc w:val="both"/>
        <w:rPr>
          <w:rFonts w:ascii="Arial" w:hAnsi="Arial" w:cs="Arial"/>
          <w:bCs/>
          <w:i/>
          <w:sz w:val="20"/>
          <w:szCs w:val="20"/>
          <w:lang w:val="es-ES"/>
        </w:rPr>
      </w:pPr>
    </w:p>
    <w:p w:rsidR="00594EB9" w:rsidRPr="00594EB9" w:rsidRDefault="00594EB9" w:rsidP="00594EB9">
      <w:pPr>
        <w:pStyle w:val="Sinespaciado"/>
        <w:ind w:left="1134" w:right="1134"/>
        <w:jc w:val="both"/>
        <w:rPr>
          <w:rFonts w:ascii="Arial" w:hAnsi="Arial" w:cs="Arial"/>
          <w:bCs/>
          <w:i/>
          <w:sz w:val="20"/>
          <w:szCs w:val="20"/>
          <w:lang w:val="es-ES"/>
        </w:rPr>
      </w:pPr>
      <w:r>
        <w:rPr>
          <w:rFonts w:ascii="Arial" w:hAnsi="Arial" w:cs="Arial"/>
          <w:bCs/>
          <w:i/>
          <w:sz w:val="20"/>
          <w:szCs w:val="20"/>
          <w:lang w:val="es-ES"/>
        </w:rPr>
        <w:t xml:space="preserve">b).- Las previsiones salariales y económicas para cubrir los incrementos salariales, la creación de plazas y otras medidas económicas de índole laboral. Dichas previsiones serán incluidas en el </w:t>
      </w:r>
      <w:r w:rsidR="00B565F4">
        <w:rPr>
          <w:rFonts w:ascii="Arial" w:hAnsi="Arial" w:cs="Arial"/>
          <w:bCs/>
          <w:i/>
          <w:sz w:val="20"/>
          <w:szCs w:val="20"/>
          <w:lang w:val="es-ES"/>
        </w:rPr>
        <w:t>capítulo</w:t>
      </w:r>
      <w:r>
        <w:rPr>
          <w:rFonts w:ascii="Arial" w:hAnsi="Arial" w:cs="Arial"/>
          <w:bCs/>
          <w:i/>
          <w:sz w:val="20"/>
          <w:szCs w:val="20"/>
          <w:lang w:val="es-ES"/>
        </w:rPr>
        <w:t xml:space="preserve"> </w:t>
      </w:r>
      <w:r w:rsidR="00B565F4">
        <w:rPr>
          <w:rFonts w:ascii="Arial" w:hAnsi="Arial" w:cs="Arial"/>
          <w:bCs/>
          <w:i/>
          <w:sz w:val="20"/>
          <w:szCs w:val="20"/>
          <w:lang w:val="es-ES"/>
        </w:rPr>
        <w:t>específico</w:t>
      </w:r>
      <w:r>
        <w:rPr>
          <w:rFonts w:ascii="Arial" w:hAnsi="Arial" w:cs="Arial"/>
          <w:bCs/>
          <w:i/>
          <w:sz w:val="20"/>
          <w:szCs w:val="20"/>
          <w:lang w:val="es-ES"/>
        </w:rPr>
        <w:t xml:space="preserve"> del Presupuesto de Egresos. </w:t>
      </w:r>
    </w:p>
    <w:p w:rsidR="00594EB9" w:rsidRDefault="00594EB9" w:rsidP="00530BB0">
      <w:pPr>
        <w:pStyle w:val="Sinespaciado"/>
        <w:jc w:val="both"/>
        <w:rPr>
          <w:rFonts w:ascii="Arial" w:hAnsi="Arial" w:cs="Arial"/>
          <w:bCs/>
          <w:sz w:val="24"/>
          <w:szCs w:val="24"/>
          <w:lang w:val="es-ES"/>
        </w:rPr>
      </w:pPr>
    </w:p>
    <w:p w:rsidR="00594EB9" w:rsidRDefault="00594EB9" w:rsidP="00530BB0">
      <w:pPr>
        <w:pStyle w:val="Sinespaciado"/>
        <w:jc w:val="both"/>
        <w:rPr>
          <w:rFonts w:ascii="Arial" w:hAnsi="Arial" w:cs="Arial"/>
          <w:bCs/>
          <w:sz w:val="24"/>
          <w:szCs w:val="24"/>
          <w:lang w:val="es-ES"/>
        </w:rPr>
      </w:pPr>
    </w:p>
    <w:p w:rsidR="00B565F4" w:rsidRDefault="00530BB0" w:rsidP="00530BB0">
      <w:pPr>
        <w:pStyle w:val="Sinespaciado"/>
        <w:jc w:val="both"/>
        <w:rPr>
          <w:rFonts w:ascii="Arial" w:hAnsi="Arial" w:cs="Arial"/>
          <w:b/>
          <w:bCs/>
          <w:sz w:val="24"/>
          <w:szCs w:val="24"/>
          <w:lang w:val="es-ES"/>
        </w:rPr>
      </w:pPr>
      <w:r w:rsidRPr="00331A3F">
        <w:rPr>
          <w:rFonts w:ascii="Arial" w:hAnsi="Arial" w:cs="Arial"/>
          <w:b/>
          <w:bCs/>
          <w:sz w:val="24"/>
          <w:szCs w:val="24"/>
          <w:lang w:val="es-ES"/>
        </w:rPr>
        <w:tab/>
      </w:r>
    </w:p>
    <w:p w:rsidR="00B565F4" w:rsidRDefault="00B565F4" w:rsidP="00530BB0">
      <w:pPr>
        <w:pStyle w:val="Sinespaciado"/>
        <w:jc w:val="both"/>
        <w:rPr>
          <w:rFonts w:ascii="Arial" w:hAnsi="Arial" w:cs="Arial"/>
          <w:bCs/>
          <w:sz w:val="24"/>
          <w:szCs w:val="24"/>
          <w:lang w:val="es-ES"/>
        </w:rPr>
      </w:pPr>
      <w:r>
        <w:rPr>
          <w:rFonts w:ascii="Arial" w:hAnsi="Arial" w:cs="Arial"/>
          <w:b/>
          <w:bCs/>
          <w:sz w:val="24"/>
          <w:szCs w:val="24"/>
          <w:lang w:val="es-ES"/>
        </w:rPr>
        <w:tab/>
      </w:r>
      <w:r>
        <w:rPr>
          <w:rFonts w:ascii="Arial" w:hAnsi="Arial" w:cs="Arial"/>
          <w:bCs/>
          <w:sz w:val="24"/>
          <w:szCs w:val="24"/>
          <w:lang w:val="es-ES"/>
        </w:rPr>
        <w:t xml:space="preserve">Entendiendo como </w:t>
      </w:r>
      <w:r w:rsidRPr="00B565F4">
        <w:rPr>
          <w:rFonts w:ascii="Arial" w:hAnsi="Arial" w:cs="Arial"/>
          <w:bCs/>
          <w:sz w:val="24"/>
          <w:szCs w:val="24"/>
          <w:u w:val="single"/>
          <w:lang w:val="es-ES"/>
        </w:rPr>
        <w:t>Disciplina financiera</w:t>
      </w:r>
      <w:r>
        <w:rPr>
          <w:rFonts w:ascii="Arial" w:hAnsi="Arial" w:cs="Arial"/>
          <w:bCs/>
          <w:sz w:val="24"/>
          <w:szCs w:val="24"/>
          <w:lang w:val="es-ES"/>
        </w:rPr>
        <w:t xml:space="preserve">, la observancia de los principios y las disposiciones en materia de responsabilidad hacendaria y financiera, la aplicación de reglas y criterios en el manejo de recursos y contratación de Obligaciones por los Entes Públicos, que aseguren una gestión responsable y sostenible de sus finanzas públicas, generando condiciones favorables para el crecimiento económico y el empleo y la estabilidad del sistema financiero. </w:t>
      </w:r>
    </w:p>
    <w:p w:rsidR="00B565F4" w:rsidRDefault="00B565F4" w:rsidP="00530BB0">
      <w:pPr>
        <w:pStyle w:val="Sinespaciado"/>
        <w:jc w:val="both"/>
        <w:rPr>
          <w:rFonts w:ascii="Arial" w:hAnsi="Arial" w:cs="Arial"/>
          <w:bCs/>
          <w:sz w:val="24"/>
          <w:szCs w:val="24"/>
          <w:lang w:val="es-ES"/>
        </w:rPr>
      </w:pPr>
    </w:p>
    <w:p w:rsidR="00530BB0" w:rsidRDefault="00B565F4" w:rsidP="00530BB0">
      <w:pPr>
        <w:pStyle w:val="Sinespaciado"/>
        <w:jc w:val="both"/>
        <w:rPr>
          <w:rFonts w:ascii="Arial" w:hAnsi="Arial" w:cs="Arial"/>
          <w:bCs/>
          <w:sz w:val="24"/>
          <w:szCs w:val="24"/>
          <w:lang w:val="es-ES"/>
        </w:rPr>
      </w:pPr>
      <w:r>
        <w:rPr>
          <w:rFonts w:ascii="Arial" w:hAnsi="Arial" w:cs="Arial"/>
          <w:bCs/>
          <w:sz w:val="24"/>
          <w:szCs w:val="24"/>
          <w:lang w:val="es-ES"/>
        </w:rPr>
        <w:tab/>
      </w:r>
      <w:r w:rsidRPr="00BC465F">
        <w:rPr>
          <w:rFonts w:ascii="Arial" w:hAnsi="Arial" w:cs="Arial"/>
          <w:b/>
          <w:bCs/>
          <w:sz w:val="24"/>
          <w:szCs w:val="24"/>
          <w:lang w:val="es-ES"/>
        </w:rPr>
        <w:t>3.-</w:t>
      </w:r>
      <w:r>
        <w:rPr>
          <w:rFonts w:ascii="Arial" w:hAnsi="Arial" w:cs="Arial"/>
          <w:bCs/>
          <w:sz w:val="24"/>
          <w:szCs w:val="24"/>
          <w:lang w:val="es-ES"/>
        </w:rPr>
        <w:t xml:space="preserve"> Por ello, y en estricto cumplimiento de la legislación antes citada, </w:t>
      </w:r>
      <w:r w:rsidR="00BC465F">
        <w:rPr>
          <w:rFonts w:ascii="Arial" w:hAnsi="Arial" w:cs="Arial"/>
          <w:bCs/>
          <w:sz w:val="24"/>
          <w:szCs w:val="24"/>
          <w:lang w:val="es-ES"/>
        </w:rPr>
        <w:t>es</w:t>
      </w:r>
      <w:r w:rsidR="00530BB0">
        <w:rPr>
          <w:rFonts w:ascii="Arial" w:hAnsi="Arial" w:cs="Arial"/>
          <w:bCs/>
          <w:sz w:val="24"/>
          <w:szCs w:val="24"/>
          <w:lang w:val="es-ES"/>
        </w:rPr>
        <w:t xml:space="preserve"> necesario realizar las modificaciones correspondientes al Tabulador de Puestos y Salarios. </w:t>
      </w:r>
    </w:p>
    <w:p w:rsidR="00530BB0" w:rsidRDefault="00530BB0" w:rsidP="00530BB0">
      <w:pPr>
        <w:pStyle w:val="Sinespaciado"/>
        <w:jc w:val="both"/>
        <w:rPr>
          <w:rFonts w:ascii="Arial" w:hAnsi="Arial" w:cs="Arial"/>
          <w:bCs/>
          <w:sz w:val="24"/>
          <w:szCs w:val="24"/>
          <w:lang w:val="es-ES"/>
        </w:rPr>
      </w:pPr>
    </w:p>
    <w:p w:rsidR="006C10CE" w:rsidRPr="006C10CE" w:rsidRDefault="00530BB0" w:rsidP="006C10CE">
      <w:pPr>
        <w:pStyle w:val="Sinespaciado"/>
        <w:jc w:val="both"/>
        <w:rPr>
          <w:rFonts w:ascii="Arial" w:hAnsi="Arial" w:cs="Arial"/>
          <w:sz w:val="24"/>
          <w:szCs w:val="24"/>
        </w:rPr>
      </w:pPr>
      <w:r w:rsidRPr="006C10CE">
        <w:rPr>
          <w:rFonts w:ascii="Arial" w:hAnsi="Arial" w:cs="Arial"/>
          <w:sz w:val="24"/>
          <w:szCs w:val="24"/>
          <w:lang w:val="es-ES"/>
        </w:rPr>
        <w:tab/>
        <w:t xml:space="preserve">Advirtiendo lo anterior, </w:t>
      </w:r>
      <w:r w:rsidR="006C10CE" w:rsidRPr="006C10CE">
        <w:rPr>
          <w:rFonts w:ascii="Arial" w:hAnsi="Arial" w:cs="Arial"/>
          <w:sz w:val="24"/>
          <w:szCs w:val="24"/>
          <w:lang w:val="es-ES"/>
        </w:rPr>
        <w:t xml:space="preserve">en el oficio número 110/2024, suscrito por el Licenciado </w:t>
      </w:r>
      <w:r w:rsidR="006C10CE" w:rsidRPr="006C10CE">
        <w:rPr>
          <w:rFonts w:ascii="Arial" w:hAnsi="Arial" w:cs="Arial"/>
          <w:sz w:val="24"/>
          <w:szCs w:val="24"/>
        </w:rPr>
        <w:t>LUIS GUILLERMO OCHOA SÁNCHEZ</w:t>
      </w:r>
      <w:r w:rsidR="006C10CE">
        <w:rPr>
          <w:rFonts w:ascii="Arial" w:hAnsi="Arial" w:cs="Arial"/>
          <w:b/>
          <w:sz w:val="24"/>
          <w:szCs w:val="24"/>
        </w:rPr>
        <w:t xml:space="preserve">, en su carácter de </w:t>
      </w:r>
      <w:r w:rsidR="006C10CE" w:rsidRPr="006C10CE">
        <w:rPr>
          <w:rFonts w:ascii="Arial" w:hAnsi="Arial" w:cs="Arial"/>
          <w:sz w:val="24"/>
          <w:szCs w:val="24"/>
        </w:rPr>
        <w:t>DIRECTOR GENERAL DE ADMINISTRACIÓN E INNOVACIÓN GUBERNAMENTAL</w:t>
      </w:r>
      <w:r w:rsidR="006C10CE">
        <w:rPr>
          <w:rFonts w:ascii="Arial" w:hAnsi="Arial" w:cs="Arial"/>
          <w:sz w:val="24"/>
          <w:szCs w:val="24"/>
        </w:rPr>
        <w:t xml:space="preserve"> CON FUNCIONES DE OFICIAL MAYOR, que en lo que interesa, menciona: </w:t>
      </w:r>
    </w:p>
    <w:p w:rsidR="00530BB0" w:rsidRPr="006C10CE" w:rsidRDefault="00530BB0" w:rsidP="006C10CE">
      <w:pPr>
        <w:pStyle w:val="Sinespaciado"/>
        <w:jc w:val="both"/>
        <w:rPr>
          <w:rFonts w:ascii="Arial" w:hAnsi="Arial" w:cs="Arial"/>
          <w:sz w:val="24"/>
          <w:szCs w:val="24"/>
          <w:lang w:val="es-ES"/>
        </w:rPr>
      </w:pPr>
    </w:p>
    <w:p w:rsidR="006C10CE" w:rsidRDefault="006C10CE" w:rsidP="006C10CE">
      <w:pPr>
        <w:pStyle w:val="Sinespaciado"/>
        <w:ind w:left="1134" w:right="1134"/>
        <w:jc w:val="both"/>
        <w:rPr>
          <w:rFonts w:ascii="Arial" w:hAnsi="Arial" w:cs="Arial"/>
          <w:bCs/>
          <w:sz w:val="24"/>
          <w:szCs w:val="24"/>
          <w:lang w:val="es-ES"/>
        </w:rPr>
      </w:pPr>
    </w:p>
    <w:p w:rsidR="006C10CE" w:rsidRPr="00A80653" w:rsidRDefault="006C10CE" w:rsidP="006C10CE">
      <w:pPr>
        <w:pStyle w:val="Sinespaciado"/>
        <w:ind w:left="1134" w:right="1134"/>
        <w:jc w:val="both"/>
        <w:rPr>
          <w:rFonts w:ascii="Arial" w:hAnsi="Arial" w:cs="Arial"/>
          <w:bCs/>
          <w:sz w:val="16"/>
          <w:szCs w:val="16"/>
          <w:lang w:val="es-ES"/>
        </w:rPr>
      </w:pPr>
    </w:p>
    <w:tbl>
      <w:tblPr>
        <w:tblStyle w:val="Tablaconcuadrcula"/>
        <w:tblW w:w="6237" w:type="dxa"/>
        <w:tblInd w:w="3408" w:type="dxa"/>
        <w:tblLook w:val="04A0" w:firstRow="1" w:lastRow="0" w:firstColumn="1" w:lastColumn="0" w:noHBand="0" w:noVBand="1"/>
      </w:tblPr>
      <w:tblGrid>
        <w:gridCol w:w="2938"/>
        <w:gridCol w:w="3299"/>
      </w:tblGrid>
      <w:tr w:rsidR="006C10CE" w:rsidRPr="00A80653" w:rsidTr="00A80653">
        <w:tc>
          <w:tcPr>
            <w:tcW w:w="2938" w:type="dxa"/>
          </w:tcPr>
          <w:p w:rsidR="006C10CE" w:rsidRPr="00A80653" w:rsidRDefault="006C10CE" w:rsidP="006C10CE">
            <w:pPr>
              <w:ind w:left="1134" w:right="1134"/>
              <w:rPr>
                <w:rFonts w:ascii="Arial" w:hAnsi="Arial" w:cs="Arial"/>
                <w:sz w:val="16"/>
                <w:szCs w:val="16"/>
              </w:rPr>
            </w:pPr>
            <w:r w:rsidRPr="00A80653">
              <w:rPr>
                <w:rFonts w:ascii="Arial" w:hAnsi="Arial" w:cs="Arial"/>
                <w:sz w:val="16"/>
                <w:szCs w:val="16"/>
              </w:rPr>
              <w:t>Oficio.</w:t>
            </w:r>
          </w:p>
        </w:tc>
        <w:tc>
          <w:tcPr>
            <w:tcW w:w="3299" w:type="dxa"/>
          </w:tcPr>
          <w:p w:rsidR="006C10CE" w:rsidRPr="00A80653" w:rsidRDefault="006C10CE" w:rsidP="006C10CE">
            <w:pPr>
              <w:ind w:left="1134" w:right="1134"/>
              <w:jc w:val="right"/>
              <w:rPr>
                <w:rFonts w:ascii="Arial" w:hAnsi="Arial" w:cs="Arial"/>
                <w:sz w:val="16"/>
                <w:szCs w:val="16"/>
              </w:rPr>
            </w:pPr>
            <w:r w:rsidRPr="00A80653">
              <w:rPr>
                <w:rFonts w:ascii="Arial" w:hAnsi="Arial" w:cs="Arial"/>
                <w:sz w:val="16"/>
                <w:szCs w:val="16"/>
              </w:rPr>
              <w:t>110/2024</w:t>
            </w:r>
          </w:p>
        </w:tc>
      </w:tr>
    </w:tbl>
    <w:p w:rsidR="006C10CE" w:rsidRPr="00765334" w:rsidRDefault="006C10CE" w:rsidP="006C10CE">
      <w:pPr>
        <w:ind w:left="1134" w:right="1134"/>
        <w:jc w:val="right"/>
        <w:rPr>
          <w:rFonts w:ascii="Arial" w:hAnsi="Arial" w:cs="Arial"/>
        </w:rPr>
      </w:pPr>
    </w:p>
    <w:p w:rsidR="006C10CE" w:rsidRPr="006C10CE" w:rsidRDefault="006C10CE" w:rsidP="006C10CE">
      <w:pPr>
        <w:pStyle w:val="Sinespaciado"/>
        <w:jc w:val="right"/>
        <w:rPr>
          <w:rFonts w:ascii="Arial" w:hAnsi="Arial" w:cs="Arial"/>
          <w:sz w:val="20"/>
          <w:szCs w:val="20"/>
        </w:rPr>
      </w:pPr>
      <w:r w:rsidRPr="006C10CE">
        <w:rPr>
          <w:rFonts w:ascii="Arial" w:hAnsi="Arial" w:cs="Arial"/>
          <w:b/>
          <w:bCs/>
          <w:sz w:val="20"/>
          <w:szCs w:val="20"/>
        </w:rPr>
        <w:lastRenderedPageBreak/>
        <w:t>Asunto</w:t>
      </w:r>
      <w:r w:rsidRPr="006C10CE">
        <w:rPr>
          <w:rFonts w:ascii="Arial" w:hAnsi="Arial" w:cs="Arial"/>
          <w:sz w:val="20"/>
          <w:szCs w:val="20"/>
        </w:rPr>
        <w:t xml:space="preserve">. - Solicitud de modificación </w:t>
      </w:r>
    </w:p>
    <w:p w:rsidR="006C10CE" w:rsidRPr="006C10CE" w:rsidRDefault="006C10CE" w:rsidP="006C10CE">
      <w:pPr>
        <w:pStyle w:val="Sinespaciado"/>
        <w:jc w:val="right"/>
        <w:rPr>
          <w:rFonts w:ascii="Arial" w:hAnsi="Arial" w:cs="Arial"/>
          <w:sz w:val="20"/>
          <w:szCs w:val="20"/>
        </w:rPr>
      </w:pPr>
      <w:r w:rsidRPr="006C10CE">
        <w:rPr>
          <w:rFonts w:ascii="Arial" w:hAnsi="Arial" w:cs="Arial"/>
          <w:sz w:val="20"/>
          <w:szCs w:val="20"/>
        </w:rPr>
        <w:t xml:space="preserve">tabulador puestos y sueldos </w:t>
      </w:r>
    </w:p>
    <w:p w:rsidR="006C10CE" w:rsidRPr="00765334" w:rsidRDefault="006C10CE" w:rsidP="006C10CE">
      <w:pPr>
        <w:ind w:left="1134" w:right="1134"/>
        <w:jc w:val="right"/>
        <w:rPr>
          <w:rFonts w:ascii="Arial" w:hAnsi="Arial" w:cs="Arial"/>
        </w:rPr>
      </w:pPr>
      <w:r w:rsidRPr="00765334">
        <w:rPr>
          <w:rFonts w:ascii="Arial" w:hAnsi="Arial" w:cs="Arial"/>
        </w:rPr>
        <w:t>.</w:t>
      </w:r>
    </w:p>
    <w:p w:rsidR="006C10CE" w:rsidRPr="006C10CE" w:rsidRDefault="006C10CE" w:rsidP="006C10CE">
      <w:pPr>
        <w:pStyle w:val="Sinespaciado"/>
        <w:ind w:firstLine="1134"/>
        <w:rPr>
          <w:rFonts w:ascii="Arial" w:hAnsi="Arial" w:cs="Arial"/>
          <w:i/>
          <w:sz w:val="20"/>
          <w:szCs w:val="20"/>
        </w:rPr>
      </w:pPr>
      <w:r w:rsidRPr="006C10CE">
        <w:rPr>
          <w:rFonts w:ascii="Arial" w:hAnsi="Arial" w:cs="Arial"/>
          <w:i/>
          <w:sz w:val="20"/>
          <w:szCs w:val="20"/>
        </w:rPr>
        <w:t>ARQ. MIRIAM SALOME TORRES LARES.</w:t>
      </w:r>
    </w:p>
    <w:p w:rsidR="006C10CE" w:rsidRPr="006C10CE" w:rsidRDefault="006C10CE" w:rsidP="006C10CE">
      <w:pPr>
        <w:pStyle w:val="Sinespaciado"/>
        <w:ind w:firstLine="1134"/>
        <w:rPr>
          <w:rFonts w:ascii="Arial" w:hAnsi="Arial" w:cs="Arial"/>
          <w:i/>
          <w:sz w:val="20"/>
          <w:szCs w:val="20"/>
        </w:rPr>
      </w:pPr>
      <w:r w:rsidRPr="006C10CE">
        <w:rPr>
          <w:rFonts w:ascii="Arial" w:hAnsi="Arial" w:cs="Arial"/>
          <w:i/>
          <w:sz w:val="20"/>
          <w:szCs w:val="20"/>
        </w:rPr>
        <w:t xml:space="preserve">REGIDORA PRESIDENTA DE LA COMISIÓN DE EDILICIA </w:t>
      </w:r>
    </w:p>
    <w:p w:rsidR="006C10CE" w:rsidRPr="006C10CE" w:rsidRDefault="006C10CE" w:rsidP="006C10CE">
      <w:pPr>
        <w:pStyle w:val="Sinespaciado"/>
        <w:ind w:firstLine="1134"/>
        <w:rPr>
          <w:rFonts w:ascii="Arial" w:hAnsi="Arial" w:cs="Arial"/>
          <w:i/>
          <w:sz w:val="20"/>
          <w:szCs w:val="20"/>
        </w:rPr>
      </w:pPr>
      <w:r w:rsidRPr="006C10CE">
        <w:rPr>
          <w:rFonts w:ascii="Arial" w:hAnsi="Arial" w:cs="Arial"/>
          <w:i/>
          <w:sz w:val="20"/>
          <w:szCs w:val="20"/>
        </w:rPr>
        <w:t>PERMANENTE DE HACIENDA PÚBLICA Y PATRIMONIO MUNICIPAL.</w:t>
      </w:r>
    </w:p>
    <w:p w:rsidR="006C10CE" w:rsidRPr="006C10CE" w:rsidRDefault="006C10CE" w:rsidP="006C10CE">
      <w:pPr>
        <w:pStyle w:val="Sinespaciado"/>
        <w:ind w:firstLine="1134"/>
        <w:rPr>
          <w:rFonts w:ascii="Arial" w:hAnsi="Arial" w:cs="Arial"/>
          <w:bCs/>
          <w:i/>
          <w:sz w:val="20"/>
          <w:szCs w:val="20"/>
        </w:rPr>
      </w:pPr>
      <w:r w:rsidRPr="006C10CE">
        <w:rPr>
          <w:rFonts w:ascii="Arial" w:hAnsi="Arial" w:cs="Arial"/>
          <w:i/>
          <w:sz w:val="20"/>
          <w:szCs w:val="20"/>
        </w:rPr>
        <w:t xml:space="preserve">P R E S E N T E.  </w:t>
      </w:r>
    </w:p>
    <w:p w:rsidR="006C10CE" w:rsidRPr="006C10CE" w:rsidRDefault="006C10CE" w:rsidP="006C10CE">
      <w:pPr>
        <w:tabs>
          <w:tab w:val="left" w:pos="0"/>
        </w:tabs>
        <w:ind w:left="1134" w:right="1134"/>
        <w:jc w:val="both"/>
        <w:rPr>
          <w:rFonts w:ascii="Arial" w:hAnsi="Arial" w:cs="Arial"/>
          <w:i/>
        </w:rPr>
      </w:pPr>
      <w:r w:rsidRPr="006C10CE">
        <w:rPr>
          <w:rFonts w:ascii="Arial" w:hAnsi="Arial" w:cs="Arial"/>
          <w:i/>
        </w:rPr>
        <w:tab/>
      </w:r>
    </w:p>
    <w:p w:rsidR="006C10CE" w:rsidRPr="006C10CE" w:rsidRDefault="006C10CE" w:rsidP="006C10CE">
      <w:pPr>
        <w:tabs>
          <w:tab w:val="left" w:pos="0"/>
        </w:tabs>
        <w:ind w:left="1134" w:right="1134"/>
        <w:jc w:val="both"/>
        <w:rPr>
          <w:rFonts w:ascii="Arial" w:hAnsi="Arial" w:cs="Arial"/>
          <w:i/>
        </w:rPr>
      </w:pPr>
      <w:r w:rsidRPr="006C10CE">
        <w:rPr>
          <w:rFonts w:ascii="Arial" w:hAnsi="Arial" w:cs="Arial"/>
          <w:i/>
        </w:rPr>
        <w:tab/>
        <w:t xml:space="preserve">Se recibió el oficio 1101/2024 emitido por la Presidenta de Municipal de Zapotlán el Grande, la licenciada Magali Casillas Contreras para informar que el Honorable Ayuntamiento en sesión pública ordinaria no. 56 celebrada el día 26 de septiembre del año en curso, en su punto no. 11, se aprobó las Reformas del Reglamento de Gobierno y la Administración Pública, el cual tuvo modificaciones a la estructura laboral con la finalidad de llevar a cabo con mayor eficiencia los servicios públicos, el cual solicito la creación de la siguiente plaza laboral para ser contratada con fecha de 1 de octubre al 31 de diciembre de 2024, con el subejercicio del capítulo 1000 de los meses de enero a septiembre de 2024. </w:t>
      </w:r>
    </w:p>
    <w:p w:rsidR="006C10CE" w:rsidRPr="006C10CE" w:rsidRDefault="006C10CE" w:rsidP="006C10CE">
      <w:pPr>
        <w:tabs>
          <w:tab w:val="left" w:pos="0"/>
        </w:tabs>
        <w:ind w:left="1134" w:right="1134"/>
        <w:jc w:val="both"/>
        <w:rPr>
          <w:rFonts w:ascii="Arial" w:hAnsi="Arial" w:cs="Arial"/>
          <w:i/>
        </w:rPr>
      </w:pPr>
      <w:r w:rsidRPr="006C10CE">
        <w:rPr>
          <w:rFonts w:ascii="Arial" w:hAnsi="Arial" w:cs="Arial"/>
          <w:i/>
        </w:rPr>
        <w:t xml:space="preserve">En virtud de lo anterior manifestado, se solicita la modificación al </w:t>
      </w:r>
      <w:r w:rsidRPr="006C10CE">
        <w:rPr>
          <w:rFonts w:ascii="Arial" w:hAnsi="Arial" w:cs="Arial"/>
          <w:b/>
          <w:bCs/>
          <w:i/>
        </w:rPr>
        <w:t>Tabulador de Sueldos y Puestos,</w:t>
      </w:r>
      <w:r w:rsidRPr="006C10CE">
        <w:rPr>
          <w:rFonts w:ascii="Arial" w:hAnsi="Arial" w:cs="Arial"/>
          <w:i/>
        </w:rPr>
        <w:t xml:space="preserve"> para agregar el puesto de Jefatura de Gabinete, dependiente de la Presidencia, conforme las reformas del Reglamento de Gobierno y la Administración Pública, de la siguiente forma;</w:t>
      </w:r>
    </w:p>
    <w:tbl>
      <w:tblPr>
        <w:tblStyle w:val="Tablaconcuadrcula"/>
        <w:tblW w:w="7371" w:type="dxa"/>
        <w:tblInd w:w="1129" w:type="dxa"/>
        <w:tblLook w:val="04A0" w:firstRow="1" w:lastRow="0" w:firstColumn="1" w:lastColumn="0" w:noHBand="0" w:noVBand="1"/>
      </w:tblPr>
      <w:tblGrid>
        <w:gridCol w:w="806"/>
        <w:gridCol w:w="1741"/>
        <w:gridCol w:w="1724"/>
        <w:gridCol w:w="1737"/>
        <w:gridCol w:w="1363"/>
      </w:tblGrid>
      <w:tr w:rsidR="006C10CE" w:rsidRPr="00074C11" w:rsidTr="006C10CE">
        <w:tc>
          <w:tcPr>
            <w:tcW w:w="806" w:type="dxa"/>
          </w:tcPr>
          <w:p w:rsidR="006C10CE" w:rsidRPr="006C10CE" w:rsidRDefault="006C10CE" w:rsidP="002A4288">
            <w:pPr>
              <w:tabs>
                <w:tab w:val="left" w:pos="0"/>
              </w:tabs>
              <w:ind w:right="-93"/>
              <w:jc w:val="both"/>
              <w:rPr>
                <w:rFonts w:ascii="Arial" w:hAnsi="Arial" w:cs="Arial"/>
                <w:sz w:val="16"/>
                <w:szCs w:val="16"/>
              </w:rPr>
            </w:pPr>
            <w:r w:rsidRPr="006C10CE">
              <w:rPr>
                <w:rFonts w:ascii="Arial" w:hAnsi="Arial" w:cs="Arial"/>
                <w:sz w:val="16"/>
                <w:szCs w:val="16"/>
              </w:rPr>
              <w:t>Nivel de sueldo</w:t>
            </w:r>
          </w:p>
        </w:tc>
        <w:tc>
          <w:tcPr>
            <w:tcW w:w="1741" w:type="dxa"/>
          </w:tcPr>
          <w:p w:rsidR="006C10CE" w:rsidRPr="006C10CE" w:rsidRDefault="006C10CE" w:rsidP="002A4288">
            <w:pPr>
              <w:tabs>
                <w:tab w:val="left" w:pos="0"/>
              </w:tabs>
              <w:ind w:right="-93"/>
              <w:jc w:val="both"/>
              <w:rPr>
                <w:rFonts w:ascii="Arial" w:hAnsi="Arial" w:cs="Arial"/>
                <w:sz w:val="16"/>
                <w:szCs w:val="16"/>
              </w:rPr>
            </w:pPr>
            <w:r w:rsidRPr="006C10CE">
              <w:rPr>
                <w:rFonts w:ascii="Arial" w:hAnsi="Arial" w:cs="Arial"/>
                <w:sz w:val="16"/>
                <w:szCs w:val="16"/>
              </w:rPr>
              <w:t>Sueldo de nivel</w:t>
            </w:r>
          </w:p>
        </w:tc>
        <w:tc>
          <w:tcPr>
            <w:tcW w:w="1724" w:type="dxa"/>
          </w:tcPr>
          <w:p w:rsidR="006C10CE" w:rsidRPr="006C10CE" w:rsidRDefault="006C10CE" w:rsidP="002A4288">
            <w:pPr>
              <w:tabs>
                <w:tab w:val="left" w:pos="0"/>
              </w:tabs>
              <w:ind w:right="-93"/>
              <w:jc w:val="both"/>
              <w:rPr>
                <w:rFonts w:ascii="Arial" w:hAnsi="Arial" w:cs="Arial"/>
                <w:sz w:val="16"/>
                <w:szCs w:val="16"/>
              </w:rPr>
            </w:pPr>
            <w:r w:rsidRPr="006C10CE">
              <w:rPr>
                <w:rFonts w:ascii="Arial" w:hAnsi="Arial" w:cs="Arial"/>
                <w:sz w:val="16"/>
                <w:szCs w:val="16"/>
              </w:rPr>
              <w:t>No. De puesto</w:t>
            </w:r>
          </w:p>
        </w:tc>
        <w:tc>
          <w:tcPr>
            <w:tcW w:w="1737" w:type="dxa"/>
          </w:tcPr>
          <w:p w:rsidR="006C10CE" w:rsidRPr="006C10CE" w:rsidRDefault="006C10CE" w:rsidP="002A4288">
            <w:pPr>
              <w:tabs>
                <w:tab w:val="left" w:pos="0"/>
              </w:tabs>
              <w:ind w:right="-93"/>
              <w:jc w:val="both"/>
              <w:rPr>
                <w:rFonts w:ascii="Arial" w:hAnsi="Arial" w:cs="Arial"/>
                <w:sz w:val="16"/>
                <w:szCs w:val="16"/>
              </w:rPr>
            </w:pPr>
            <w:r w:rsidRPr="006C10CE">
              <w:rPr>
                <w:rFonts w:ascii="Arial" w:hAnsi="Arial" w:cs="Arial"/>
                <w:sz w:val="16"/>
                <w:szCs w:val="16"/>
              </w:rPr>
              <w:t>Tipo de trabajador</w:t>
            </w:r>
          </w:p>
        </w:tc>
        <w:tc>
          <w:tcPr>
            <w:tcW w:w="1363" w:type="dxa"/>
          </w:tcPr>
          <w:p w:rsidR="006C10CE" w:rsidRPr="006C10CE" w:rsidRDefault="006C10CE" w:rsidP="002A4288">
            <w:pPr>
              <w:tabs>
                <w:tab w:val="left" w:pos="0"/>
              </w:tabs>
              <w:ind w:right="-93"/>
              <w:jc w:val="both"/>
              <w:rPr>
                <w:rFonts w:ascii="Arial" w:hAnsi="Arial" w:cs="Arial"/>
                <w:sz w:val="16"/>
                <w:szCs w:val="16"/>
              </w:rPr>
            </w:pPr>
            <w:r w:rsidRPr="006C10CE">
              <w:rPr>
                <w:rFonts w:ascii="Arial" w:hAnsi="Arial" w:cs="Arial"/>
                <w:sz w:val="16"/>
                <w:szCs w:val="16"/>
              </w:rPr>
              <w:t>Nombre de puesto</w:t>
            </w:r>
          </w:p>
        </w:tc>
      </w:tr>
      <w:tr w:rsidR="006C10CE" w:rsidRPr="00074C11" w:rsidTr="006C10CE">
        <w:tc>
          <w:tcPr>
            <w:tcW w:w="806" w:type="dxa"/>
          </w:tcPr>
          <w:p w:rsidR="006C10CE" w:rsidRPr="006C10CE" w:rsidRDefault="006C10CE" w:rsidP="002A4288">
            <w:pPr>
              <w:tabs>
                <w:tab w:val="left" w:pos="0"/>
              </w:tabs>
              <w:ind w:right="-93"/>
              <w:jc w:val="center"/>
              <w:rPr>
                <w:rFonts w:ascii="Arial" w:hAnsi="Arial" w:cs="Arial"/>
                <w:sz w:val="16"/>
                <w:szCs w:val="16"/>
              </w:rPr>
            </w:pPr>
            <w:r w:rsidRPr="006C10CE">
              <w:rPr>
                <w:rFonts w:ascii="Arial" w:hAnsi="Arial" w:cs="Arial"/>
                <w:sz w:val="16"/>
                <w:szCs w:val="16"/>
              </w:rPr>
              <w:t>3</w:t>
            </w:r>
          </w:p>
        </w:tc>
        <w:tc>
          <w:tcPr>
            <w:tcW w:w="1741" w:type="dxa"/>
          </w:tcPr>
          <w:p w:rsidR="006C10CE" w:rsidRPr="006C10CE" w:rsidRDefault="006C10CE" w:rsidP="002A4288">
            <w:pPr>
              <w:tabs>
                <w:tab w:val="left" w:pos="0"/>
              </w:tabs>
              <w:ind w:right="-93"/>
              <w:jc w:val="both"/>
              <w:rPr>
                <w:rFonts w:ascii="Arial" w:hAnsi="Arial" w:cs="Arial"/>
                <w:sz w:val="16"/>
                <w:szCs w:val="16"/>
              </w:rPr>
            </w:pPr>
            <w:r w:rsidRPr="006C10CE">
              <w:rPr>
                <w:rFonts w:ascii="Arial" w:hAnsi="Arial" w:cs="Arial"/>
                <w:sz w:val="16"/>
                <w:szCs w:val="16"/>
              </w:rPr>
              <w:t>$37,661.95</w:t>
            </w:r>
          </w:p>
        </w:tc>
        <w:tc>
          <w:tcPr>
            <w:tcW w:w="1724" w:type="dxa"/>
          </w:tcPr>
          <w:p w:rsidR="006C10CE" w:rsidRPr="006C10CE" w:rsidRDefault="006C10CE" w:rsidP="002A4288">
            <w:pPr>
              <w:tabs>
                <w:tab w:val="left" w:pos="0"/>
              </w:tabs>
              <w:ind w:right="-93"/>
              <w:jc w:val="center"/>
              <w:rPr>
                <w:rFonts w:ascii="Arial" w:hAnsi="Arial" w:cs="Arial"/>
                <w:sz w:val="16"/>
                <w:szCs w:val="16"/>
              </w:rPr>
            </w:pPr>
            <w:r w:rsidRPr="006C10CE">
              <w:rPr>
                <w:rFonts w:ascii="Arial" w:hAnsi="Arial" w:cs="Arial"/>
                <w:sz w:val="16"/>
                <w:szCs w:val="16"/>
              </w:rPr>
              <w:t>11</w:t>
            </w:r>
          </w:p>
        </w:tc>
        <w:tc>
          <w:tcPr>
            <w:tcW w:w="1737" w:type="dxa"/>
          </w:tcPr>
          <w:p w:rsidR="006C10CE" w:rsidRPr="006C10CE" w:rsidRDefault="006C10CE" w:rsidP="002A4288">
            <w:pPr>
              <w:tabs>
                <w:tab w:val="left" w:pos="0"/>
              </w:tabs>
              <w:ind w:right="-93"/>
              <w:jc w:val="both"/>
              <w:rPr>
                <w:rFonts w:ascii="Arial" w:hAnsi="Arial" w:cs="Arial"/>
                <w:sz w:val="16"/>
                <w:szCs w:val="16"/>
              </w:rPr>
            </w:pPr>
            <w:r w:rsidRPr="006C10CE">
              <w:rPr>
                <w:rFonts w:ascii="Arial" w:hAnsi="Arial" w:cs="Arial"/>
                <w:sz w:val="16"/>
                <w:szCs w:val="16"/>
              </w:rPr>
              <w:t>12 Directivo</w:t>
            </w:r>
          </w:p>
        </w:tc>
        <w:tc>
          <w:tcPr>
            <w:tcW w:w="1363" w:type="dxa"/>
          </w:tcPr>
          <w:p w:rsidR="006C10CE" w:rsidRPr="006C10CE" w:rsidRDefault="006C10CE" w:rsidP="002A4288">
            <w:pPr>
              <w:tabs>
                <w:tab w:val="left" w:pos="0"/>
              </w:tabs>
              <w:ind w:right="-93"/>
              <w:jc w:val="both"/>
              <w:rPr>
                <w:rFonts w:ascii="Arial" w:hAnsi="Arial" w:cs="Arial"/>
                <w:sz w:val="16"/>
                <w:szCs w:val="16"/>
              </w:rPr>
            </w:pPr>
            <w:r w:rsidRPr="006C10CE">
              <w:rPr>
                <w:rFonts w:ascii="Arial" w:hAnsi="Arial" w:cs="Arial"/>
                <w:sz w:val="16"/>
                <w:szCs w:val="16"/>
              </w:rPr>
              <w:t>Jefatura de Gabinete</w:t>
            </w:r>
          </w:p>
        </w:tc>
      </w:tr>
    </w:tbl>
    <w:p w:rsidR="006C10CE" w:rsidRPr="00074C11" w:rsidRDefault="006C10CE" w:rsidP="006C10CE">
      <w:pPr>
        <w:tabs>
          <w:tab w:val="left" w:pos="0"/>
        </w:tabs>
        <w:ind w:right="-93"/>
        <w:jc w:val="both"/>
        <w:rPr>
          <w:rFonts w:ascii="Arial" w:hAnsi="Arial" w:cs="Arial"/>
          <w:sz w:val="20"/>
          <w:szCs w:val="20"/>
        </w:rPr>
      </w:pPr>
    </w:p>
    <w:p w:rsidR="006C10CE" w:rsidRPr="006C10CE" w:rsidRDefault="006C10CE" w:rsidP="006C10CE">
      <w:pPr>
        <w:tabs>
          <w:tab w:val="left" w:pos="0"/>
        </w:tabs>
        <w:ind w:left="1134" w:right="1134"/>
        <w:jc w:val="both"/>
        <w:rPr>
          <w:rFonts w:ascii="Arial" w:hAnsi="Arial" w:cs="Arial"/>
          <w:i/>
          <w:sz w:val="20"/>
          <w:szCs w:val="20"/>
        </w:rPr>
      </w:pPr>
      <w:r w:rsidRPr="006C10CE">
        <w:rPr>
          <w:rFonts w:ascii="Arial" w:hAnsi="Arial" w:cs="Arial"/>
          <w:i/>
          <w:sz w:val="20"/>
          <w:szCs w:val="20"/>
        </w:rPr>
        <w:t xml:space="preserve">Para poder operar la creación de puesto de la Jefatura de Gabinete, autorizado en el Reglamento de Gobierno y la Administración Pública, es necesario la aprobación del Pleno del Ayuntamiento la adicción en el </w:t>
      </w:r>
      <w:r w:rsidRPr="006C10CE">
        <w:rPr>
          <w:rFonts w:ascii="Arial" w:hAnsi="Arial" w:cs="Arial"/>
          <w:b/>
          <w:i/>
          <w:sz w:val="20"/>
          <w:szCs w:val="20"/>
        </w:rPr>
        <w:t>Tabulador Sueldos y Puestos</w:t>
      </w:r>
      <w:r w:rsidRPr="006C10CE">
        <w:rPr>
          <w:rFonts w:ascii="Arial" w:hAnsi="Arial" w:cs="Arial"/>
          <w:i/>
          <w:sz w:val="20"/>
          <w:szCs w:val="20"/>
        </w:rPr>
        <w:t xml:space="preserve"> señalado.          </w:t>
      </w:r>
    </w:p>
    <w:p w:rsidR="006C10CE" w:rsidRPr="006C10CE" w:rsidRDefault="006C10CE" w:rsidP="006C10CE">
      <w:pPr>
        <w:tabs>
          <w:tab w:val="left" w:pos="0"/>
        </w:tabs>
        <w:ind w:left="1134" w:right="1134"/>
        <w:jc w:val="both"/>
        <w:rPr>
          <w:rFonts w:ascii="Arial" w:hAnsi="Arial" w:cs="Arial"/>
          <w:i/>
          <w:sz w:val="20"/>
          <w:szCs w:val="20"/>
        </w:rPr>
      </w:pPr>
      <w:r w:rsidRPr="006C10CE">
        <w:rPr>
          <w:rFonts w:ascii="Arial" w:hAnsi="Arial" w:cs="Arial"/>
          <w:i/>
          <w:sz w:val="20"/>
          <w:szCs w:val="20"/>
        </w:rPr>
        <w:t>Debido que es necesario justificar el presupuesto de egresos 2024, esté acorde al capítulo 1000 de los servicios personales, al Tabulador de Sueldos y Puestos y al Reglamento de Gobierno y la Administración Pública, se solicita la aprobación de la nueva propuesta al tabulador por parte del Pleno del Ayuntamiento.</w:t>
      </w:r>
    </w:p>
    <w:p w:rsidR="006C10CE" w:rsidRDefault="006C10CE" w:rsidP="006C10CE">
      <w:pPr>
        <w:tabs>
          <w:tab w:val="left" w:pos="0"/>
        </w:tabs>
        <w:ind w:left="1134" w:right="1134"/>
        <w:jc w:val="both"/>
        <w:rPr>
          <w:rFonts w:ascii="Arial" w:hAnsi="Arial" w:cs="Arial"/>
        </w:rPr>
      </w:pPr>
    </w:p>
    <w:p w:rsidR="006C10CE" w:rsidRDefault="006C10CE" w:rsidP="006C10CE">
      <w:pPr>
        <w:pStyle w:val="Sinespaciado"/>
        <w:jc w:val="both"/>
        <w:rPr>
          <w:rFonts w:ascii="Arial" w:hAnsi="Arial" w:cs="Arial"/>
          <w:bCs/>
          <w:sz w:val="24"/>
          <w:szCs w:val="24"/>
          <w:lang w:val="es-ES"/>
        </w:rPr>
      </w:pPr>
    </w:p>
    <w:p w:rsidR="006C10CE" w:rsidRDefault="006C10CE" w:rsidP="006C10CE">
      <w:pPr>
        <w:pStyle w:val="Sinespaciado"/>
        <w:jc w:val="both"/>
        <w:rPr>
          <w:rFonts w:ascii="Arial" w:hAnsi="Arial" w:cs="Arial"/>
          <w:bCs/>
          <w:sz w:val="24"/>
          <w:szCs w:val="24"/>
          <w:lang w:val="es-ES"/>
        </w:rPr>
      </w:pPr>
    </w:p>
    <w:p w:rsidR="006C10CE" w:rsidRDefault="006C10CE" w:rsidP="006C10CE">
      <w:pPr>
        <w:pStyle w:val="Sinespaciado"/>
        <w:jc w:val="both"/>
        <w:rPr>
          <w:rFonts w:ascii="Arial" w:hAnsi="Arial" w:cs="Arial"/>
          <w:bCs/>
          <w:sz w:val="24"/>
          <w:szCs w:val="24"/>
          <w:lang w:val="es-ES"/>
        </w:rPr>
      </w:pPr>
    </w:p>
    <w:p w:rsidR="006C10CE" w:rsidRDefault="006C10CE" w:rsidP="006C10CE">
      <w:pPr>
        <w:pStyle w:val="Sinespaciado"/>
        <w:jc w:val="both"/>
        <w:rPr>
          <w:rFonts w:ascii="Arial" w:hAnsi="Arial" w:cs="Arial"/>
          <w:bCs/>
          <w:sz w:val="24"/>
          <w:szCs w:val="24"/>
          <w:lang w:val="es-ES"/>
        </w:rPr>
      </w:pPr>
    </w:p>
    <w:p w:rsidR="006C10CE" w:rsidRDefault="006C10CE" w:rsidP="006C10CE">
      <w:pPr>
        <w:pStyle w:val="Sinespaciado"/>
        <w:jc w:val="both"/>
        <w:rPr>
          <w:rFonts w:ascii="Arial" w:hAnsi="Arial" w:cs="Arial"/>
          <w:bCs/>
          <w:sz w:val="24"/>
          <w:szCs w:val="24"/>
          <w:lang w:val="es-ES"/>
        </w:rPr>
      </w:pPr>
    </w:p>
    <w:p w:rsidR="006C10CE" w:rsidRDefault="006C10CE" w:rsidP="006C10CE">
      <w:pPr>
        <w:pStyle w:val="Sinespaciado"/>
        <w:jc w:val="both"/>
        <w:rPr>
          <w:rFonts w:ascii="Arial" w:hAnsi="Arial" w:cs="Arial"/>
          <w:bCs/>
          <w:sz w:val="24"/>
          <w:szCs w:val="24"/>
          <w:lang w:val="es-ES"/>
        </w:rPr>
      </w:pPr>
    </w:p>
    <w:p w:rsidR="006C10CE" w:rsidRPr="005401A0" w:rsidRDefault="006C10CE" w:rsidP="006C10CE">
      <w:pPr>
        <w:pStyle w:val="Sinespaciado"/>
        <w:jc w:val="both"/>
        <w:rPr>
          <w:rFonts w:ascii="Arial" w:hAnsi="Arial" w:cs="Arial"/>
          <w:bCs/>
          <w:i/>
          <w:sz w:val="20"/>
          <w:szCs w:val="20"/>
          <w:lang w:val="es-ES"/>
        </w:rPr>
      </w:pPr>
    </w:p>
    <w:p w:rsidR="00530BB0" w:rsidRPr="005401A0" w:rsidRDefault="00530BB0" w:rsidP="00530BB0">
      <w:pPr>
        <w:pStyle w:val="Sinespaciado"/>
        <w:ind w:left="1134" w:right="1134"/>
        <w:jc w:val="both"/>
        <w:rPr>
          <w:rFonts w:ascii="Arial" w:hAnsi="Arial" w:cs="Arial"/>
          <w:bCs/>
          <w:i/>
          <w:sz w:val="20"/>
          <w:szCs w:val="20"/>
          <w:lang w:val="es-E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6"/>
        <w:gridCol w:w="2468"/>
        <w:gridCol w:w="870"/>
        <w:gridCol w:w="1732"/>
        <w:gridCol w:w="3210"/>
      </w:tblGrid>
      <w:tr w:rsidR="002A4288" w:rsidRPr="00C5713C" w:rsidTr="002A4288">
        <w:trPr>
          <w:trHeight w:val="420"/>
        </w:trPr>
        <w:tc>
          <w:tcPr>
            <w:tcW w:w="9356" w:type="dxa"/>
            <w:gridSpan w:val="5"/>
            <w:shd w:val="clear" w:color="auto" w:fill="auto"/>
            <w:noWrap/>
            <w:vAlign w:val="bottom"/>
            <w:hideMark/>
          </w:tcPr>
          <w:p w:rsidR="002A4288" w:rsidRPr="00C5713C" w:rsidRDefault="002A4288" w:rsidP="002A4288">
            <w:pPr>
              <w:jc w:val="center"/>
              <w:rPr>
                <w:rFonts w:ascii="Calibri" w:eastAsia="Times New Roman" w:hAnsi="Calibri" w:cs="Calibri"/>
                <w:b/>
                <w:bCs/>
                <w:color w:val="000000"/>
                <w:sz w:val="20"/>
                <w:szCs w:val="20"/>
                <w:lang w:eastAsia="es-MX"/>
              </w:rPr>
            </w:pPr>
            <w:r w:rsidRPr="00C5713C">
              <w:rPr>
                <w:rFonts w:ascii="Calibri" w:eastAsia="Times New Roman" w:hAnsi="Calibri" w:cs="Calibri"/>
                <w:b/>
                <w:bCs/>
                <w:color w:val="000000"/>
                <w:sz w:val="20"/>
                <w:szCs w:val="20"/>
                <w:lang w:eastAsia="es-MX"/>
              </w:rPr>
              <w:t>MUNICIPIO DE ZAPOTLÁN EL GRANDE, JALISCO</w:t>
            </w:r>
          </w:p>
        </w:tc>
      </w:tr>
      <w:tr w:rsidR="002A4288" w:rsidRPr="00C5713C" w:rsidTr="002A4288">
        <w:trPr>
          <w:trHeight w:val="300"/>
        </w:trPr>
        <w:tc>
          <w:tcPr>
            <w:tcW w:w="9356" w:type="dxa"/>
            <w:gridSpan w:val="5"/>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DIRECCION GENERAL DE ADMINISTRACION E INNOVACION GUBERNAMENTAL </w:t>
            </w:r>
          </w:p>
        </w:tc>
      </w:tr>
      <w:tr w:rsidR="002A4288" w:rsidRPr="00C5713C" w:rsidTr="002A4288">
        <w:trPr>
          <w:trHeight w:val="375"/>
        </w:trPr>
        <w:tc>
          <w:tcPr>
            <w:tcW w:w="9356" w:type="dxa"/>
            <w:gridSpan w:val="5"/>
            <w:shd w:val="clear" w:color="auto" w:fill="auto"/>
            <w:noWrap/>
            <w:vAlign w:val="bottom"/>
            <w:hideMark/>
          </w:tcPr>
          <w:p w:rsidR="002A4288" w:rsidRPr="00C5713C" w:rsidRDefault="002A4288" w:rsidP="002A4288">
            <w:pPr>
              <w:jc w:val="center"/>
              <w:rPr>
                <w:rFonts w:ascii="Calibri" w:eastAsia="Times New Roman" w:hAnsi="Calibri" w:cs="Calibri"/>
                <w:b/>
                <w:bCs/>
                <w:color w:val="000000"/>
                <w:sz w:val="20"/>
                <w:szCs w:val="20"/>
                <w:lang w:eastAsia="es-MX"/>
              </w:rPr>
            </w:pPr>
            <w:r w:rsidRPr="00C5713C">
              <w:rPr>
                <w:rFonts w:ascii="Calibri" w:eastAsia="Times New Roman" w:hAnsi="Calibri" w:cs="Calibri"/>
                <w:b/>
                <w:bCs/>
                <w:color w:val="000000"/>
                <w:sz w:val="20"/>
                <w:szCs w:val="20"/>
                <w:lang w:eastAsia="es-MX"/>
              </w:rPr>
              <w:t>TABULADOR DE SUELDOS Y PUESTOS 2024</w:t>
            </w:r>
          </w:p>
        </w:tc>
      </w:tr>
      <w:tr w:rsidR="002A4288" w:rsidRPr="00C5713C" w:rsidTr="002A4288">
        <w:trPr>
          <w:trHeight w:val="375"/>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b/>
                <w:bCs/>
                <w:color w:val="000000"/>
                <w:sz w:val="20"/>
                <w:szCs w:val="20"/>
                <w:lang w:eastAsia="es-MX"/>
              </w:rPr>
            </w:pPr>
          </w:p>
        </w:tc>
        <w:tc>
          <w:tcPr>
            <w:tcW w:w="2468" w:type="dxa"/>
            <w:shd w:val="clear" w:color="auto" w:fill="auto"/>
            <w:noWrap/>
            <w:vAlign w:val="bottom"/>
            <w:hideMark/>
          </w:tcPr>
          <w:p w:rsidR="002A4288" w:rsidRPr="00C5713C" w:rsidRDefault="002A4288" w:rsidP="002A4288">
            <w:pPr>
              <w:jc w:val="center"/>
              <w:rPr>
                <w:rFonts w:ascii="Times New Roman" w:eastAsia="Times New Roman" w:hAnsi="Times New Roman" w:cs="Times New Roman"/>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Times New Roman" w:eastAsia="Times New Roman" w:hAnsi="Times New Roman" w:cs="Times New Roman"/>
                <w:sz w:val="20"/>
                <w:szCs w:val="20"/>
                <w:lang w:eastAsia="es-MX"/>
              </w:rPr>
            </w:pPr>
          </w:p>
        </w:tc>
        <w:tc>
          <w:tcPr>
            <w:tcW w:w="1732" w:type="dxa"/>
            <w:shd w:val="clear" w:color="auto" w:fill="auto"/>
            <w:noWrap/>
            <w:vAlign w:val="bottom"/>
            <w:hideMark/>
          </w:tcPr>
          <w:p w:rsidR="002A4288" w:rsidRPr="00C5713C" w:rsidRDefault="002A4288" w:rsidP="002A4288">
            <w:pPr>
              <w:jc w:val="center"/>
              <w:rPr>
                <w:rFonts w:ascii="Times New Roman" w:eastAsia="Times New Roman" w:hAnsi="Times New Roman" w:cs="Times New Roman"/>
                <w:sz w:val="20"/>
                <w:szCs w:val="20"/>
                <w:lang w:eastAsia="es-MX"/>
              </w:rPr>
            </w:pPr>
          </w:p>
        </w:tc>
        <w:tc>
          <w:tcPr>
            <w:tcW w:w="3210" w:type="dxa"/>
            <w:shd w:val="clear" w:color="auto" w:fill="auto"/>
            <w:noWrap/>
            <w:vAlign w:val="bottom"/>
            <w:hideMark/>
          </w:tcPr>
          <w:p w:rsidR="002A4288" w:rsidRPr="00C5713C" w:rsidRDefault="002A4288" w:rsidP="002A4288">
            <w:pPr>
              <w:jc w:val="center"/>
              <w:rPr>
                <w:rFonts w:ascii="Times New Roman" w:eastAsia="Times New Roman" w:hAnsi="Times New Roman" w:cs="Times New Roman"/>
                <w:sz w:val="20"/>
                <w:szCs w:val="20"/>
                <w:lang w:eastAsia="es-MX"/>
              </w:rPr>
            </w:pPr>
          </w:p>
        </w:tc>
      </w:tr>
      <w:tr w:rsidR="002A4288" w:rsidRPr="00C5713C" w:rsidTr="002A4288">
        <w:trPr>
          <w:trHeight w:val="375"/>
        </w:trPr>
        <w:tc>
          <w:tcPr>
            <w:tcW w:w="1076" w:type="dxa"/>
            <w:shd w:val="clear" w:color="auto" w:fill="auto"/>
            <w:noWrap/>
            <w:vAlign w:val="bottom"/>
            <w:hideMark/>
          </w:tcPr>
          <w:p w:rsidR="002A4288" w:rsidRPr="00C5713C" w:rsidRDefault="002A4288" w:rsidP="002A4288">
            <w:pPr>
              <w:jc w:val="center"/>
              <w:rPr>
                <w:rFonts w:ascii="Times New Roman" w:eastAsia="Times New Roman" w:hAnsi="Times New Roman" w:cs="Times New Roman"/>
                <w:sz w:val="20"/>
                <w:szCs w:val="20"/>
                <w:lang w:eastAsia="es-MX"/>
              </w:rPr>
            </w:pPr>
          </w:p>
        </w:tc>
        <w:tc>
          <w:tcPr>
            <w:tcW w:w="2468" w:type="dxa"/>
            <w:shd w:val="clear" w:color="auto" w:fill="auto"/>
            <w:noWrap/>
            <w:vAlign w:val="bottom"/>
            <w:hideMark/>
          </w:tcPr>
          <w:p w:rsidR="002A4288" w:rsidRPr="00C5713C" w:rsidRDefault="002A4288" w:rsidP="002A4288">
            <w:pPr>
              <w:jc w:val="center"/>
              <w:rPr>
                <w:rFonts w:ascii="Times New Roman" w:eastAsia="Times New Roman" w:hAnsi="Times New Roman" w:cs="Times New Roman"/>
                <w:sz w:val="20"/>
                <w:szCs w:val="20"/>
                <w:lang w:eastAsia="es-MX"/>
              </w:rPr>
            </w:pPr>
          </w:p>
        </w:tc>
        <w:tc>
          <w:tcPr>
            <w:tcW w:w="870" w:type="dxa"/>
            <w:shd w:val="clear" w:color="000000" w:fill="D9D9D9"/>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w:t>
            </w:r>
          </w:p>
        </w:tc>
        <w:tc>
          <w:tcPr>
            <w:tcW w:w="1732" w:type="dxa"/>
            <w:shd w:val="clear" w:color="000000" w:fill="D9D9D9"/>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ELECCIÓN POPULAR</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p>
        </w:tc>
      </w:tr>
      <w:tr w:rsidR="002A4288" w:rsidRPr="00C5713C" w:rsidTr="002A4288">
        <w:trPr>
          <w:trHeight w:val="375"/>
        </w:trPr>
        <w:tc>
          <w:tcPr>
            <w:tcW w:w="1076" w:type="dxa"/>
            <w:shd w:val="clear" w:color="auto" w:fill="auto"/>
            <w:noWrap/>
            <w:vAlign w:val="bottom"/>
            <w:hideMark/>
          </w:tcPr>
          <w:p w:rsidR="002A4288" w:rsidRPr="00C5713C" w:rsidRDefault="002A4288" w:rsidP="002A4288">
            <w:pPr>
              <w:jc w:val="center"/>
              <w:rPr>
                <w:rFonts w:ascii="Times New Roman" w:eastAsia="Times New Roman" w:hAnsi="Times New Roman" w:cs="Times New Roman"/>
                <w:sz w:val="20"/>
                <w:szCs w:val="20"/>
                <w:lang w:eastAsia="es-MX"/>
              </w:rPr>
            </w:pPr>
          </w:p>
        </w:tc>
        <w:tc>
          <w:tcPr>
            <w:tcW w:w="2468" w:type="dxa"/>
            <w:shd w:val="clear" w:color="auto" w:fill="auto"/>
            <w:noWrap/>
            <w:vAlign w:val="bottom"/>
            <w:hideMark/>
          </w:tcPr>
          <w:p w:rsidR="002A4288" w:rsidRPr="00C5713C" w:rsidRDefault="002A4288" w:rsidP="002A4288">
            <w:pPr>
              <w:jc w:val="center"/>
              <w:rPr>
                <w:rFonts w:ascii="Times New Roman" w:eastAsia="Times New Roman" w:hAnsi="Times New Roman" w:cs="Times New Roman"/>
                <w:sz w:val="20"/>
                <w:szCs w:val="20"/>
                <w:lang w:eastAsia="es-MX"/>
              </w:rPr>
            </w:pPr>
          </w:p>
        </w:tc>
        <w:tc>
          <w:tcPr>
            <w:tcW w:w="870" w:type="dxa"/>
            <w:shd w:val="clear" w:color="000000" w:fill="D9D9D9"/>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1732" w:type="dxa"/>
            <w:shd w:val="clear" w:color="000000" w:fill="D9D9D9"/>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DIRECTIVO</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p>
        </w:tc>
      </w:tr>
      <w:tr w:rsidR="002A4288" w:rsidRPr="00C5713C" w:rsidTr="002A4288">
        <w:trPr>
          <w:trHeight w:val="375"/>
        </w:trPr>
        <w:tc>
          <w:tcPr>
            <w:tcW w:w="1076" w:type="dxa"/>
            <w:shd w:val="clear" w:color="auto" w:fill="auto"/>
            <w:noWrap/>
            <w:vAlign w:val="bottom"/>
            <w:hideMark/>
          </w:tcPr>
          <w:p w:rsidR="002A4288" w:rsidRPr="00C5713C" w:rsidRDefault="002A4288" w:rsidP="002A4288">
            <w:pPr>
              <w:jc w:val="center"/>
              <w:rPr>
                <w:rFonts w:ascii="Times New Roman" w:eastAsia="Times New Roman" w:hAnsi="Times New Roman" w:cs="Times New Roman"/>
                <w:sz w:val="20"/>
                <w:szCs w:val="20"/>
                <w:lang w:eastAsia="es-MX"/>
              </w:rPr>
            </w:pPr>
          </w:p>
        </w:tc>
        <w:tc>
          <w:tcPr>
            <w:tcW w:w="2468" w:type="dxa"/>
            <w:shd w:val="clear" w:color="auto" w:fill="auto"/>
            <w:noWrap/>
            <w:vAlign w:val="bottom"/>
            <w:hideMark/>
          </w:tcPr>
          <w:p w:rsidR="002A4288" w:rsidRPr="00C5713C" w:rsidRDefault="002A4288" w:rsidP="002A4288">
            <w:pPr>
              <w:jc w:val="center"/>
              <w:rPr>
                <w:rFonts w:ascii="Times New Roman" w:eastAsia="Times New Roman" w:hAnsi="Times New Roman" w:cs="Times New Roman"/>
                <w:sz w:val="20"/>
                <w:szCs w:val="20"/>
                <w:lang w:eastAsia="es-MX"/>
              </w:rPr>
            </w:pPr>
          </w:p>
        </w:tc>
        <w:tc>
          <w:tcPr>
            <w:tcW w:w="870" w:type="dxa"/>
            <w:shd w:val="clear" w:color="000000" w:fill="D9D9D9"/>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732" w:type="dxa"/>
            <w:shd w:val="clear" w:color="000000" w:fill="D9D9D9"/>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ADMINISTRATIVO</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p>
        </w:tc>
      </w:tr>
      <w:tr w:rsidR="002A4288" w:rsidRPr="00C5713C" w:rsidTr="002A4288">
        <w:trPr>
          <w:trHeight w:val="375"/>
        </w:trPr>
        <w:tc>
          <w:tcPr>
            <w:tcW w:w="1076" w:type="dxa"/>
            <w:shd w:val="clear" w:color="auto" w:fill="auto"/>
            <w:noWrap/>
            <w:vAlign w:val="bottom"/>
            <w:hideMark/>
          </w:tcPr>
          <w:p w:rsidR="002A4288" w:rsidRPr="00C5713C" w:rsidRDefault="002A4288" w:rsidP="002A4288">
            <w:pPr>
              <w:jc w:val="center"/>
              <w:rPr>
                <w:rFonts w:ascii="Times New Roman" w:eastAsia="Times New Roman" w:hAnsi="Times New Roman" w:cs="Times New Roman"/>
                <w:sz w:val="20"/>
                <w:szCs w:val="20"/>
                <w:lang w:eastAsia="es-MX"/>
              </w:rPr>
            </w:pPr>
          </w:p>
        </w:tc>
        <w:tc>
          <w:tcPr>
            <w:tcW w:w="2468" w:type="dxa"/>
            <w:shd w:val="clear" w:color="auto" w:fill="auto"/>
            <w:noWrap/>
            <w:vAlign w:val="bottom"/>
            <w:hideMark/>
          </w:tcPr>
          <w:p w:rsidR="002A4288" w:rsidRPr="00C5713C" w:rsidRDefault="002A4288" w:rsidP="002A4288">
            <w:pPr>
              <w:jc w:val="center"/>
              <w:rPr>
                <w:rFonts w:ascii="Times New Roman" w:eastAsia="Times New Roman" w:hAnsi="Times New Roman" w:cs="Times New Roman"/>
                <w:sz w:val="20"/>
                <w:szCs w:val="20"/>
                <w:lang w:eastAsia="es-MX"/>
              </w:rPr>
            </w:pPr>
          </w:p>
        </w:tc>
        <w:tc>
          <w:tcPr>
            <w:tcW w:w="870" w:type="dxa"/>
            <w:shd w:val="clear" w:color="000000" w:fill="D9D9D9"/>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732" w:type="dxa"/>
            <w:shd w:val="clear" w:color="000000" w:fill="D9D9D9"/>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PROFESIONAL</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p>
        </w:tc>
      </w:tr>
      <w:tr w:rsidR="002A4288" w:rsidRPr="00C5713C" w:rsidTr="002A4288">
        <w:trPr>
          <w:trHeight w:val="375"/>
        </w:trPr>
        <w:tc>
          <w:tcPr>
            <w:tcW w:w="1076" w:type="dxa"/>
            <w:shd w:val="clear" w:color="auto" w:fill="auto"/>
            <w:noWrap/>
            <w:vAlign w:val="bottom"/>
            <w:hideMark/>
          </w:tcPr>
          <w:p w:rsidR="002A4288" w:rsidRPr="00C5713C" w:rsidRDefault="002A4288" w:rsidP="002A4288">
            <w:pPr>
              <w:jc w:val="center"/>
              <w:rPr>
                <w:rFonts w:ascii="Times New Roman" w:eastAsia="Times New Roman" w:hAnsi="Times New Roman" w:cs="Times New Roman"/>
                <w:sz w:val="20"/>
                <w:szCs w:val="20"/>
                <w:lang w:eastAsia="es-MX"/>
              </w:rPr>
            </w:pPr>
          </w:p>
        </w:tc>
        <w:tc>
          <w:tcPr>
            <w:tcW w:w="2468" w:type="dxa"/>
            <w:shd w:val="clear" w:color="auto" w:fill="auto"/>
            <w:noWrap/>
            <w:vAlign w:val="bottom"/>
            <w:hideMark/>
          </w:tcPr>
          <w:p w:rsidR="002A4288" w:rsidRPr="00C5713C" w:rsidRDefault="002A4288" w:rsidP="002A4288">
            <w:pPr>
              <w:jc w:val="center"/>
              <w:rPr>
                <w:rFonts w:ascii="Times New Roman" w:eastAsia="Times New Roman" w:hAnsi="Times New Roman" w:cs="Times New Roman"/>
                <w:sz w:val="20"/>
                <w:szCs w:val="20"/>
                <w:lang w:eastAsia="es-MX"/>
              </w:rPr>
            </w:pPr>
          </w:p>
        </w:tc>
        <w:tc>
          <w:tcPr>
            <w:tcW w:w="870" w:type="dxa"/>
            <w:shd w:val="clear" w:color="000000" w:fill="D9D9D9"/>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732" w:type="dxa"/>
            <w:shd w:val="clear" w:color="000000" w:fill="D9D9D9"/>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TECNICO</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p>
        </w:tc>
      </w:tr>
      <w:tr w:rsidR="002A4288" w:rsidRPr="00C5713C" w:rsidTr="002A4288">
        <w:trPr>
          <w:trHeight w:val="375"/>
        </w:trPr>
        <w:tc>
          <w:tcPr>
            <w:tcW w:w="1076" w:type="dxa"/>
            <w:shd w:val="clear" w:color="auto" w:fill="auto"/>
            <w:noWrap/>
            <w:vAlign w:val="bottom"/>
            <w:hideMark/>
          </w:tcPr>
          <w:p w:rsidR="002A4288" w:rsidRPr="00C5713C" w:rsidRDefault="002A4288" w:rsidP="002A4288">
            <w:pPr>
              <w:jc w:val="center"/>
              <w:rPr>
                <w:rFonts w:ascii="Times New Roman" w:eastAsia="Times New Roman" w:hAnsi="Times New Roman" w:cs="Times New Roman"/>
                <w:sz w:val="20"/>
                <w:szCs w:val="20"/>
                <w:lang w:eastAsia="es-MX"/>
              </w:rPr>
            </w:pPr>
          </w:p>
        </w:tc>
        <w:tc>
          <w:tcPr>
            <w:tcW w:w="2468" w:type="dxa"/>
            <w:shd w:val="clear" w:color="auto" w:fill="auto"/>
            <w:noWrap/>
            <w:vAlign w:val="bottom"/>
            <w:hideMark/>
          </w:tcPr>
          <w:p w:rsidR="002A4288" w:rsidRPr="00C5713C" w:rsidRDefault="002A4288" w:rsidP="002A4288">
            <w:pPr>
              <w:jc w:val="center"/>
              <w:rPr>
                <w:rFonts w:ascii="Times New Roman" w:eastAsia="Times New Roman" w:hAnsi="Times New Roman" w:cs="Times New Roman"/>
                <w:sz w:val="20"/>
                <w:szCs w:val="20"/>
                <w:lang w:eastAsia="es-MX"/>
              </w:rPr>
            </w:pPr>
          </w:p>
        </w:tc>
        <w:tc>
          <w:tcPr>
            <w:tcW w:w="870" w:type="dxa"/>
            <w:shd w:val="clear" w:color="000000" w:fill="D9D9D9"/>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732" w:type="dxa"/>
            <w:shd w:val="clear" w:color="000000" w:fill="D9D9D9"/>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OPERATIVO</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Times New Roman" w:eastAsia="Times New Roman" w:hAnsi="Times New Roman" w:cs="Times New Roman"/>
                <w:sz w:val="20"/>
                <w:szCs w:val="20"/>
                <w:lang w:eastAsia="es-MX"/>
              </w:rPr>
            </w:pPr>
          </w:p>
        </w:tc>
        <w:tc>
          <w:tcPr>
            <w:tcW w:w="2468" w:type="dxa"/>
            <w:shd w:val="clear" w:color="auto" w:fill="auto"/>
            <w:noWrap/>
            <w:vAlign w:val="center"/>
            <w:hideMark/>
          </w:tcPr>
          <w:p w:rsidR="002A4288" w:rsidRPr="00C5713C" w:rsidRDefault="002A4288" w:rsidP="002A4288">
            <w:pPr>
              <w:rPr>
                <w:rFonts w:ascii="Times New Roman" w:eastAsia="Times New Roman" w:hAnsi="Times New Roman" w:cs="Times New Roman"/>
                <w:sz w:val="20"/>
                <w:szCs w:val="20"/>
                <w:lang w:eastAsia="es-MX"/>
              </w:rPr>
            </w:pPr>
          </w:p>
        </w:tc>
        <w:tc>
          <w:tcPr>
            <w:tcW w:w="870" w:type="dxa"/>
            <w:shd w:val="clear" w:color="000000" w:fill="D9D9D9"/>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1732" w:type="dxa"/>
            <w:shd w:val="clear" w:color="000000" w:fill="D9D9D9"/>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SEGURIDAD</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p>
        </w:tc>
      </w:tr>
      <w:tr w:rsidR="002A4288" w:rsidRPr="00C5713C" w:rsidTr="002A4288">
        <w:trPr>
          <w:trHeight w:val="225"/>
        </w:trPr>
        <w:tc>
          <w:tcPr>
            <w:tcW w:w="1076" w:type="dxa"/>
            <w:shd w:val="clear" w:color="auto" w:fill="auto"/>
            <w:noWrap/>
            <w:vAlign w:val="bottom"/>
            <w:hideMark/>
          </w:tcPr>
          <w:p w:rsidR="002A4288" w:rsidRPr="00C5713C" w:rsidRDefault="002A4288" w:rsidP="002A4288">
            <w:pPr>
              <w:rPr>
                <w:rFonts w:ascii="Times New Roman" w:eastAsia="Times New Roman" w:hAnsi="Times New Roman" w:cs="Times New Roman"/>
                <w:sz w:val="20"/>
                <w:szCs w:val="20"/>
                <w:lang w:eastAsia="es-MX"/>
              </w:rPr>
            </w:pPr>
          </w:p>
        </w:tc>
        <w:tc>
          <w:tcPr>
            <w:tcW w:w="2468" w:type="dxa"/>
            <w:shd w:val="clear" w:color="auto" w:fill="auto"/>
            <w:noWrap/>
            <w:vAlign w:val="center"/>
            <w:hideMark/>
          </w:tcPr>
          <w:p w:rsidR="002A4288" w:rsidRPr="00C5713C" w:rsidRDefault="002A4288" w:rsidP="002A4288">
            <w:pPr>
              <w:rPr>
                <w:rFonts w:ascii="Times New Roman" w:eastAsia="Times New Roman" w:hAnsi="Times New Roman" w:cs="Times New Roman"/>
                <w:sz w:val="20"/>
                <w:szCs w:val="20"/>
                <w:lang w:eastAsia="es-MX"/>
              </w:rPr>
            </w:pPr>
          </w:p>
        </w:tc>
        <w:tc>
          <w:tcPr>
            <w:tcW w:w="870" w:type="dxa"/>
            <w:shd w:val="clear" w:color="auto" w:fill="auto"/>
            <w:noWrap/>
            <w:vAlign w:val="bottom"/>
            <w:hideMark/>
          </w:tcPr>
          <w:p w:rsidR="002A4288" w:rsidRPr="00C5713C" w:rsidRDefault="002A4288" w:rsidP="002A4288">
            <w:pPr>
              <w:rPr>
                <w:rFonts w:ascii="Times New Roman" w:eastAsia="Times New Roman" w:hAnsi="Times New Roman" w:cs="Times New Roman"/>
                <w:sz w:val="20"/>
                <w:szCs w:val="20"/>
                <w:lang w:eastAsia="es-MX"/>
              </w:rPr>
            </w:pPr>
          </w:p>
        </w:tc>
        <w:tc>
          <w:tcPr>
            <w:tcW w:w="1732" w:type="dxa"/>
            <w:shd w:val="clear" w:color="auto" w:fill="auto"/>
            <w:noWrap/>
            <w:vAlign w:val="bottom"/>
            <w:hideMark/>
          </w:tcPr>
          <w:p w:rsidR="002A4288" w:rsidRPr="00C5713C" w:rsidRDefault="002A4288" w:rsidP="002A4288">
            <w:pPr>
              <w:rPr>
                <w:rFonts w:ascii="Times New Roman" w:eastAsia="Times New Roman" w:hAnsi="Times New Roman" w:cs="Times New Roman"/>
                <w:sz w:val="20"/>
                <w:szCs w:val="20"/>
                <w:lang w:eastAsia="es-MX"/>
              </w:rPr>
            </w:pPr>
          </w:p>
        </w:tc>
        <w:tc>
          <w:tcPr>
            <w:tcW w:w="3210" w:type="dxa"/>
            <w:shd w:val="clear" w:color="auto" w:fill="auto"/>
            <w:noWrap/>
            <w:vAlign w:val="bottom"/>
            <w:hideMark/>
          </w:tcPr>
          <w:p w:rsidR="002A4288" w:rsidRPr="00C5713C" w:rsidRDefault="002A4288" w:rsidP="002A4288">
            <w:pPr>
              <w:jc w:val="center"/>
              <w:rPr>
                <w:rFonts w:ascii="Times New Roman" w:eastAsia="Times New Roman" w:hAnsi="Times New Roman" w:cs="Times New Roman"/>
                <w:sz w:val="20"/>
                <w:szCs w:val="20"/>
                <w:lang w:eastAsia="es-MX"/>
              </w:rPr>
            </w:pPr>
          </w:p>
        </w:tc>
      </w:tr>
      <w:tr w:rsidR="002A4288" w:rsidRPr="00C5713C" w:rsidTr="002A4288">
        <w:trPr>
          <w:trHeight w:val="1680"/>
        </w:trPr>
        <w:tc>
          <w:tcPr>
            <w:tcW w:w="1076" w:type="dxa"/>
            <w:shd w:val="clear" w:color="000000" w:fill="D9D9D9"/>
            <w:vAlign w:val="center"/>
            <w:hideMark/>
          </w:tcPr>
          <w:p w:rsidR="002A4288" w:rsidRPr="00C5713C" w:rsidRDefault="002A4288" w:rsidP="002A4288">
            <w:pPr>
              <w:jc w:val="center"/>
              <w:rPr>
                <w:rFonts w:ascii="Calibri" w:eastAsia="Times New Roman" w:hAnsi="Calibri" w:cs="Calibri"/>
                <w:b/>
                <w:bCs/>
                <w:color w:val="000000"/>
                <w:sz w:val="20"/>
                <w:szCs w:val="20"/>
                <w:lang w:eastAsia="es-MX"/>
              </w:rPr>
            </w:pPr>
            <w:r w:rsidRPr="00C5713C">
              <w:rPr>
                <w:rFonts w:ascii="Calibri" w:eastAsia="Times New Roman" w:hAnsi="Calibri" w:cs="Calibri"/>
                <w:b/>
                <w:bCs/>
                <w:color w:val="000000"/>
                <w:sz w:val="20"/>
                <w:szCs w:val="20"/>
                <w:lang w:eastAsia="es-MX"/>
              </w:rPr>
              <w:t>NIVEL SUELDO</w:t>
            </w:r>
          </w:p>
        </w:tc>
        <w:tc>
          <w:tcPr>
            <w:tcW w:w="2468" w:type="dxa"/>
            <w:shd w:val="clear" w:color="000000" w:fill="D9D9D9"/>
            <w:vAlign w:val="center"/>
            <w:hideMark/>
          </w:tcPr>
          <w:p w:rsidR="002A4288" w:rsidRPr="00C5713C" w:rsidRDefault="002A4288" w:rsidP="002A4288">
            <w:pPr>
              <w:rPr>
                <w:rFonts w:ascii="Calibri" w:eastAsia="Times New Roman" w:hAnsi="Calibri" w:cs="Calibri"/>
                <w:b/>
                <w:bCs/>
                <w:color w:val="000000"/>
                <w:sz w:val="20"/>
                <w:szCs w:val="20"/>
                <w:lang w:eastAsia="es-MX"/>
              </w:rPr>
            </w:pPr>
            <w:r w:rsidRPr="00C5713C">
              <w:rPr>
                <w:rFonts w:ascii="Calibri" w:eastAsia="Times New Roman" w:hAnsi="Calibri" w:cs="Calibri"/>
                <w:b/>
                <w:bCs/>
                <w:color w:val="000000"/>
                <w:sz w:val="20"/>
                <w:szCs w:val="20"/>
                <w:lang w:eastAsia="es-MX"/>
              </w:rPr>
              <w:t>SUELDO POR NIVEL</w:t>
            </w:r>
          </w:p>
        </w:tc>
        <w:tc>
          <w:tcPr>
            <w:tcW w:w="870" w:type="dxa"/>
            <w:shd w:val="clear" w:color="000000" w:fill="D9D9D9"/>
            <w:vAlign w:val="center"/>
            <w:hideMark/>
          </w:tcPr>
          <w:p w:rsidR="002A4288" w:rsidRPr="00C5713C" w:rsidRDefault="002A4288" w:rsidP="002A4288">
            <w:pPr>
              <w:jc w:val="center"/>
              <w:rPr>
                <w:rFonts w:ascii="Calibri" w:eastAsia="Times New Roman" w:hAnsi="Calibri" w:cs="Calibri"/>
                <w:b/>
                <w:bCs/>
                <w:color w:val="000000"/>
                <w:sz w:val="20"/>
                <w:szCs w:val="20"/>
                <w:lang w:eastAsia="es-MX"/>
              </w:rPr>
            </w:pPr>
            <w:r w:rsidRPr="00C5713C">
              <w:rPr>
                <w:rFonts w:ascii="Calibri" w:eastAsia="Times New Roman" w:hAnsi="Calibri" w:cs="Calibri"/>
                <w:b/>
                <w:bCs/>
                <w:color w:val="000000"/>
                <w:sz w:val="20"/>
                <w:szCs w:val="20"/>
                <w:lang w:eastAsia="es-MX"/>
              </w:rPr>
              <w:t>No. DE PUESTO</w:t>
            </w:r>
          </w:p>
        </w:tc>
        <w:tc>
          <w:tcPr>
            <w:tcW w:w="1732" w:type="dxa"/>
            <w:shd w:val="clear" w:color="000000" w:fill="D9D9D9"/>
            <w:vAlign w:val="center"/>
            <w:hideMark/>
          </w:tcPr>
          <w:p w:rsidR="002A4288" w:rsidRPr="00C5713C" w:rsidRDefault="002A4288" w:rsidP="002A4288">
            <w:pPr>
              <w:jc w:val="center"/>
              <w:rPr>
                <w:rFonts w:ascii="Calibri" w:eastAsia="Times New Roman" w:hAnsi="Calibri" w:cs="Calibri"/>
                <w:b/>
                <w:bCs/>
                <w:color w:val="000000"/>
                <w:sz w:val="20"/>
                <w:szCs w:val="20"/>
                <w:lang w:eastAsia="es-MX"/>
              </w:rPr>
            </w:pPr>
            <w:r w:rsidRPr="00C5713C">
              <w:rPr>
                <w:rFonts w:ascii="Calibri" w:eastAsia="Times New Roman" w:hAnsi="Calibri" w:cs="Calibri"/>
                <w:b/>
                <w:bCs/>
                <w:color w:val="000000"/>
                <w:sz w:val="20"/>
                <w:szCs w:val="20"/>
                <w:lang w:eastAsia="es-MX"/>
              </w:rPr>
              <w:t>TIPO DE TRABAJADOR</w:t>
            </w:r>
          </w:p>
        </w:tc>
        <w:tc>
          <w:tcPr>
            <w:tcW w:w="3210" w:type="dxa"/>
            <w:shd w:val="clear" w:color="000000" w:fill="D9D9D9"/>
            <w:vAlign w:val="center"/>
            <w:hideMark/>
          </w:tcPr>
          <w:p w:rsidR="002A4288" w:rsidRPr="00C5713C" w:rsidRDefault="002A4288" w:rsidP="002A4288">
            <w:pPr>
              <w:jc w:val="center"/>
              <w:rPr>
                <w:rFonts w:ascii="Calibri" w:eastAsia="Times New Roman" w:hAnsi="Calibri" w:cs="Calibri"/>
                <w:b/>
                <w:bCs/>
                <w:color w:val="000000"/>
                <w:sz w:val="20"/>
                <w:szCs w:val="20"/>
                <w:lang w:eastAsia="es-MX"/>
              </w:rPr>
            </w:pPr>
            <w:r w:rsidRPr="00C5713C">
              <w:rPr>
                <w:rFonts w:ascii="Calibri" w:eastAsia="Times New Roman" w:hAnsi="Calibri" w:cs="Calibri"/>
                <w:b/>
                <w:bCs/>
                <w:color w:val="000000"/>
                <w:sz w:val="20"/>
                <w:szCs w:val="20"/>
                <w:lang w:eastAsia="es-MX"/>
              </w:rPr>
              <w:t xml:space="preserve">NOMBRE DEL PUESTO </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w:t>
            </w:r>
          </w:p>
        </w:tc>
        <w:tc>
          <w:tcPr>
            <w:tcW w:w="2468" w:type="dxa"/>
            <w:vMerge w:val="restart"/>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68,958.50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PRESIDENTE</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PRESIDENTE INTERINO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w:t>
            </w:r>
          </w:p>
        </w:tc>
        <w:tc>
          <w:tcPr>
            <w:tcW w:w="2468" w:type="dxa"/>
            <w:vMerge w:val="restart"/>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39,253.30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COMISARIO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REGIDOR</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2</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SINDICO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3</w:t>
            </w:r>
          </w:p>
        </w:tc>
        <w:tc>
          <w:tcPr>
            <w:tcW w:w="2468" w:type="dxa"/>
            <w:vMerge w:val="restart"/>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37,661.95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6</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SECRETARIO GENERAL</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7</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SECRETARIO GENERAL INTERINO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8</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TESORERO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9</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DEL DESPACHO DE LA HACIENDA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10</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TESORERO MUNICIPAL</w:t>
            </w:r>
          </w:p>
        </w:tc>
      </w:tr>
      <w:tr w:rsidR="002A4288" w:rsidRPr="00C5713C" w:rsidTr="002A4288">
        <w:trPr>
          <w:trHeight w:val="300"/>
        </w:trPr>
        <w:tc>
          <w:tcPr>
            <w:tcW w:w="1076" w:type="dxa"/>
            <w:shd w:val="clear" w:color="auto" w:fill="auto"/>
            <w:noWrap/>
            <w:vAlign w:val="bottom"/>
            <w:hideMark/>
          </w:tcPr>
          <w:p w:rsidR="002A4288" w:rsidRPr="00A80653" w:rsidRDefault="002A4288" w:rsidP="002A4288">
            <w:pPr>
              <w:jc w:val="center"/>
              <w:rPr>
                <w:rFonts w:ascii="Calibri" w:eastAsia="Times New Roman" w:hAnsi="Calibri" w:cs="Calibri"/>
                <w:b/>
                <w:color w:val="000000"/>
                <w:sz w:val="20"/>
                <w:szCs w:val="20"/>
                <w:lang w:eastAsia="es-MX"/>
              </w:rPr>
            </w:pPr>
            <w:r w:rsidRPr="00A80653">
              <w:rPr>
                <w:rFonts w:ascii="Calibri" w:eastAsia="Times New Roman" w:hAnsi="Calibri" w:cs="Calibri"/>
                <w:b/>
                <w:color w:val="000000"/>
                <w:sz w:val="20"/>
                <w:szCs w:val="20"/>
                <w:lang w:eastAsia="es-MX"/>
              </w:rPr>
              <w:t>3</w:t>
            </w:r>
          </w:p>
        </w:tc>
        <w:tc>
          <w:tcPr>
            <w:tcW w:w="2468" w:type="dxa"/>
            <w:vMerge/>
            <w:vAlign w:val="center"/>
            <w:hideMark/>
          </w:tcPr>
          <w:p w:rsidR="002A4288" w:rsidRPr="00A80653" w:rsidRDefault="002A4288" w:rsidP="002A4288">
            <w:pPr>
              <w:rPr>
                <w:rFonts w:ascii="Calibri" w:eastAsia="Times New Roman" w:hAnsi="Calibri" w:cs="Calibri"/>
                <w:b/>
                <w:color w:val="000000"/>
                <w:sz w:val="20"/>
                <w:szCs w:val="20"/>
                <w:lang w:eastAsia="es-MX"/>
              </w:rPr>
            </w:pPr>
          </w:p>
        </w:tc>
        <w:tc>
          <w:tcPr>
            <w:tcW w:w="870" w:type="dxa"/>
            <w:shd w:val="clear" w:color="auto" w:fill="auto"/>
            <w:noWrap/>
            <w:vAlign w:val="bottom"/>
            <w:hideMark/>
          </w:tcPr>
          <w:p w:rsidR="002A4288" w:rsidRPr="00A80653" w:rsidRDefault="002A4288" w:rsidP="002A4288">
            <w:pPr>
              <w:jc w:val="center"/>
              <w:rPr>
                <w:rFonts w:ascii="Calibri" w:eastAsia="Times New Roman" w:hAnsi="Calibri" w:cs="Calibri"/>
                <w:b/>
                <w:color w:val="000000"/>
                <w:sz w:val="20"/>
                <w:szCs w:val="20"/>
                <w:lang w:eastAsia="es-MX"/>
              </w:rPr>
            </w:pPr>
            <w:r w:rsidRPr="00A80653">
              <w:rPr>
                <w:rFonts w:ascii="Calibri" w:eastAsia="Times New Roman" w:hAnsi="Calibri" w:cs="Calibri"/>
                <w:b/>
                <w:color w:val="000000"/>
                <w:sz w:val="20"/>
                <w:szCs w:val="20"/>
                <w:lang w:eastAsia="es-MX"/>
              </w:rPr>
              <w:t>11</w:t>
            </w:r>
          </w:p>
        </w:tc>
        <w:tc>
          <w:tcPr>
            <w:tcW w:w="1732" w:type="dxa"/>
            <w:shd w:val="clear" w:color="auto" w:fill="auto"/>
            <w:noWrap/>
            <w:vAlign w:val="bottom"/>
            <w:hideMark/>
          </w:tcPr>
          <w:p w:rsidR="002A4288" w:rsidRPr="00A80653" w:rsidRDefault="002A4288" w:rsidP="002A4288">
            <w:pPr>
              <w:jc w:val="center"/>
              <w:rPr>
                <w:rFonts w:ascii="Calibri" w:eastAsia="Times New Roman" w:hAnsi="Calibri" w:cs="Calibri"/>
                <w:b/>
                <w:color w:val="000000"/>
                <w:sz w:val="20"/>
                <w:szCs w:val="20"/>
                <w:lang w:eastAsia="es-MX"/>
              </w:rPr>
            </w:pPr>
            <w:r w:rsidRPr="00A80653">
              <w:rPr>
                <w:rFonts w:ascii="Calibri" w:eastAsia="Times New Roman" w:hAnsi="Calibri" w:cs="Calibri"/>
                <w:b/>
                <w:color w:val="000000"/>
                <w:sz w:val="20"/>
                <w:szCs w:val="20"/>
                <w:lang w:eastAsia="es-MX"/>
              </w:rPr>
              <w:t>12</w:t>
            </w:r>
          </w:p>
        </w:tc>
        <w:tc>
          <w:tcPr>
            <w:tcW w:w="3210" w:type="dxa"/>
            <w:shd w:val="clear" w:color="auto" w:fill="auto"/>
            <w:noWrap/>
            <w:vAlign w:val="bottom"/>
            <w:hideMark/>
          </w:tcPr>
          <w:p w:rsidR="002A4288" w:rsidRPr="00A80653" w:rsidRDefault="002A4288" w:rsidP="002A4288">
            <w:pPr>
              <w:rPr>
                <w:rFonts w:ascii="Calibri" w:eastAsia="Times New Roman" w:hAnsi="Calibri" w:cs="Calibri"/>
                <w:b/>
                <w:color w:val="000000"/>
                <w:sz w:val="20"/>
                <w:szCs w:val="20"/>
                <w:lang w:eastAsia="es-MX"/>
              </w:rPr>
            </w:pPr>
            <w:r w:rsidRPr="00A80653">
              <w:rPr>
                <w:rFonts w:ascii="Calibri" w:eastAsia="Times New Roman" w:hAnsi="Calibri" w:cs="Calibri"/>
                <w:b/>
                <w:color w:val="000000"/>
                <w:sz w:val="20"/>
                <w:szCs w:val="20"/>
                <w:lang w:eastAsia="es-MX"/>
              </w:rPr>
              <w:t>JEFE DE GABINETE</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w:t>
            </w:r>
          </w:p>
        </w:tc>
        <w:tc>
          <w:tcPr>
            <w:tcW w:w="2468" w:type="dxa"/>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31,827.00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DIRECTOR GENERAL</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w:t>
            </w:r>
          </w:p>
        </w:tc>
        <w:tc>
          <w:tcPr>
            <w:tcW w:w="2468" w:type="dxa"/>
            <w:vMerge w:val="restart"/>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27,052.95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DIRECTOR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DIRECTOR ADMINISTRATIVO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DIRECTOR OPERATIVO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6</w:t>
            </w:r>
          </w:p>
        </w:tc>
        <w:tc>
          <w:tcPr>
            <w:tcW w:w="2468" w:type="dxa"/>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24,931.15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DIRECTOR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7</w:t>
            </w:r>
          </w:p>
        </w:tc>
        <w:tc>
          <w:tcPr>
            <w:tcW w:w="2468" w:type="dxa"/>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24,400.70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POLICIA 1RO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8</w:t>
            </w:r>
          </w:p>
        </w:tc>
        <w:tc>
          <w:tcPr>
            <w:tcW w:w="2468" w:type="dxa"/>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21,748.45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JEFE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9</w:t>
            </w:r>
          </w:p>
        </w:tc>
        <w:tc>
          <w:tcPr>
            <w:tcW w:w="2468" w:type="dxa"/>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20,687.55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POLICIA  2DO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10</w:t>
            </w:r>
          </w:p>
        </w:tc>
        <w:tc>
          <w:tcPr>
            <w:tcW w:w="2468" w:type="dxa"/>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19,096.20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JEFE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w:t>
            </w:r>
          </w:p>
        </w:tc>
        <w:tc>
          <w:tcPr>
            <w:tcW w:w="2468" w:type="dxa"/>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18,035.30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ENCARGADO </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2468" w:type="dxa"/>
            <w:vMerge w:val="restart"/>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16,974.40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23</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FISCAL AMBIENTAL </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12</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POLICIA 3RO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13</w:t>
            </w:r>
          </w:p>
        </w:tc>
        <w:tc>
          <w:tcPr>
            <w:tcW w:w="2468" w:type="dxa"/>
            <w:vMerge w:val="restart"/>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15,913.50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25</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JEFE C</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27</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RECEPCIONISTA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ASISTENTE JURIDICO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DE CONTABILIDAD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30</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POLICIA UNIDAD DE R</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2468" w:type="dxa"/>
            <w:vMerge w:val="restart"/>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15,383.05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31</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C</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32</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AUXILAR DE CONTABILIDAD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33</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PROGRAMADOR </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2468" w:type="dxa"/>
            <w:vMerge w:val="restart"/>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14,852.60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34</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JEFE D</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35</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D</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36</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ASISTENTE DE DIRECCION</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37</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ASESOR JURIDICO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38</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PROGRAMADOR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39</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PSICOLOGA (O)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40</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DE SERVICIOS GENERALES</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41</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COMANDANTE</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42</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POLICIA UNIDAD DE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2468" w:type="dxa"/>
            <w:vMerge w:val="restart"/>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14,322.15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43</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JEFE E</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44</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E</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45</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ASISTENTE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46</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DE CONTABILIDAD C</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16</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47</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PROGRAMADOR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16</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48</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MEDICO MUNICIPAL</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49</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CAMAROGRAFO EDITOR</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50</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ELECTRICISTA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51</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POLICIA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2468" w:type="dxa"/>
            <w:vMerge w:val="restart"/>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13,791.70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52</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D</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53</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54</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TOPOGRAFO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55</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56</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DE DISEÑO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57</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PRIMER OFICIAL</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w:t>
            </w:r>
          </w:p>
        </w:tc>
        <w:tc>
          <w:tcPr>
            <w:tcW w:w="2468" w:type="dxa"/>
            <w:vMerge w:val="restart"/>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13,261.25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58</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E</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59</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60</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ORIENTADOR TURISTICO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61</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ELECTRICISTA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62</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sz w:val="20"/>
                <w:szCs w:val="20"/>
                <w:lang w:eastAsia="es-MX"/>
              </w:rPr>
            </w:pPr>
            <w:r w:rsidRPr="00C5713C">
              <w:rPr>
                <w:rFonts w:ascii="Calibri" w:eastAsia="Times New Roman" w:hAnsi="Calibri" w:cs="Calibri"/>
                <w:sz w:val="20"/>
                <w:szCs w:val="20"/>
                <w:lang w:eastAsia="es-MX"/>
              </w:rPr>
              <w:t>MECÁNICO  Y ELÉCTRICO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63</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LAMINERO AUTOELECTRICO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64</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OPERATIVO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65</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OFICIAL</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w:t>
            </w:r>
          </w:p>
        </w:tc>
        <w:tc>
          <w:tcPr>
            <w:tcW w:w="2468" w:type="dxa"/>
            <w:vMerge w:val="restart"/>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12,730.80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66</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F</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67</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68</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C</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69</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MECANICO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70</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AUTOELECTRICO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19</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71</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INSPECTOR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19</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72</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SEGUNDO OFICIAL</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restart"/>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12,200.35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73</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CAJERO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74</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SECRETARIA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75</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76</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ENFERMERA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77</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TOPOGRAFO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78</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TECNICO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79</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80</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SOLDADOR</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81</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OPERADOR DE MAQUINARIA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82</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ENCARGADO A </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83</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G</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84</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SUPERVISOR</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85</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86</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OPERATIVO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87</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TERCER OFICIAL</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w:t>
            </w:r>
          </w:p>
        </w:tc>
        <w:tc>
          <w:tcPr>
            <w:tcW w:w="2468" w:type="dxa"/>
            <w:vMerge w:val="restart"/>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11,669.90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88</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D</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89</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E</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90</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SECRETARIA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91</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TOPOGRAFO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92</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DIBUJANTE</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93</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C</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94</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OPERADOR DE MAQUINARIA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21</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95</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21</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96</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E</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97</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98</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OPERATIVO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99</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OPERATIVO C</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100</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OFICIAL EMPEDRADOR</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restart"/>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11,139.45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101</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E</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102</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F</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103</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SECRETARIA C</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104</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ENFERMERA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105</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CHOFER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106</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LLANTERO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107</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TECNICO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108</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C</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109</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E</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110</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C</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111</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OPERATIVO D</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112</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DE MANTENIMIENTO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113</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PROMOTOR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114</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TENIENTE</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22</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115</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CUARTO OFICIAL</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23</w:t>
            </w:r>
          </w:p>
        </w:tc>
        <w:tc>
          <w:tcPr>
            <w:tcW w:w="2468" w:type="dxa"/>
            <w:vMerge w:val="restart"/>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10,609.00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116</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D</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23</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117</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F</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23</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118</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G</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23</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119</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H</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23</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120</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SECRETARIA C</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23</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121</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SECRETARIA D</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23</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122</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MEDICO MUNICIPAL</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23</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123</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D</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23</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124</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OPERADOR DE MAQUINARIA C</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23</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125</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D</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23</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126</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F</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23</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127</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SARGENTO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restart"/>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10,078.55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128</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H</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129</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OPERADOR DE CONMUTADOR</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130</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SECRETARIA D</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131</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E</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132</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CHOFER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133</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OPERADOR DE MAQUINARIA D</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134</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ENCARGADO E </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135</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AUXILIAR OPERATIVO C </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136</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OPERATIVO E</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137</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ALBAÑIL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138</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INSPECTOR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139</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OFICIAL EMPEDRADOR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24</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140</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PROMOTOR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25</w:t>
            </w:r>
          </w:p>
        </w:tc>
        <w:tc>
          <w:tcPr>
            <w:tcW w:w="2468" w:type="dxa"/>
            <w:vMerge w:val="restart"/>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9,548.10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141</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G</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25</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142</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SECRETARIA E</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25</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143</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ENFERMERA C</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25</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144</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CHOFER C</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25</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145</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DE TALLER</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25</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146</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F</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25</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147</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K</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25</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148</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E</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25</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149</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OPERATIVO F</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25</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150</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FOGONERO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25</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151</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JARDINERO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25</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152</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OFICIAL ALBAÑIL</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25</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153</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AGENTE VIAL</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restart"/>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9,017.65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154</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H</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155</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ARCHIVISTA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156</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ASISTENTE C</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157</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CHOFER D</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158</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ENCARGADO G</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159</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JEFE DE BRIGADA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160</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CHOFER BRIGADISTA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161</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F</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162</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OPERATIVO D</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163</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OPERATIVO G</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164</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BARRENDERO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165</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VELADOR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26</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166</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DE MANTENIMIENTO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26</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167</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RECOLECTORES</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26</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168</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INSPECTOR C</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27</w:t>
            </w:r>
          </w:p>
        </w:tc>
        <w:tc>
          <w:tcPr>
            <w:tcW w:w="2468" w:type="dxa"/>
            <w:vMerge w:val="restart"/>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8,487.20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169</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SECRETARIA G</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27</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170</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G</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27</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171</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OPERATIVO H</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27</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172</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DE SERVICIOS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27</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173</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DE MANTENIMIENTO C</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27</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174</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JARDINERO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27</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175</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VELADOR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27</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176</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PROMOTOR C</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27</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177</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BRIGADISTA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27</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178</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AYUDANTE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2468" w:type="dxa"/>
            <w:vMerge w:val="restart"/>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7,956.75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179</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I</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180</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MAESTRO E </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181</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OPERATIVO E</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182</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OPERATIVO I</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183</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DE INTENDENCIA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184</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PROMOTOR DE SALUD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185</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DE SERVICIOS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186</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RECAUDADOR GRAL</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187</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PEON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188</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ALBAÑIL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189</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BARRENDERO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28</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190</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JARDINERO C</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29</w:t>
            </w:r>
          </w:p>
        </w:tc>
        <w:tc>
          <w:tcPr>
            <w:tcW w:w="2468" w:type="dxa"/>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191</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2468" w:type="dxa"/>
            <w:vMerge w:val="restart"/>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7,467.90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192</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ADMINISTRATIVO I</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193</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13</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DELEGADO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194</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H</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195</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PEON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196</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BARRENDERO C</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197</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VELADOR C</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198</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I</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199</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DE ASEO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200</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 DE INTENDENCIA B</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201</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NOTIFICADOR A</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29</w:t>
            </w:r>
          </w:p>
        </w:tc>
        <w:tc>
          <w:tcPr>
            <w:tcW w:w="2468" w:type="dxa"/>
            <w:vMerge/>
            <w:vAlign w:val="center"/>
            <w:hideMark/>
          </w:tcPr>
          <w:p w:rsidR="002A4288" w:rsidRPr="00C5713C" w:rsidRDefault="002A4288" w:rsidP="002A4288">
            <w:pPr>
              <w:rPr>
                <w:rFonts w:ascii="Calibri" w:eastAsia="Times New Roman" w:hAnsi="Calibri" w:cs="Calibri"/>
                <w:color w:val="000000"/>
                <w:sz w:val="20"/>
                <w:szCs w:val="20"/>
                <w:lang w:eastAsia="es-MX"/>
              </w:rPr>
            </w:pP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202</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AUXILIAR</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30</w:t>
            </w:r>
          </w:p>
        </w:tc>
        <w:tc>
          <w:tcPr>
            <w:tcW w:w="2468" w:type="dxa"/>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7,426.30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203</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G</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31</w:t>
            </w:r>
          </w:p>
        </w:tc>
        <w:tc>
          <w:tcPr>
            <w:tcW w:w="2468" w:type="dxa"/>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6,895.85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204</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H</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32</w:t>
            </w:r>
          </w:p>
        </w:tc>
        <w:tc>
          <w:tcPr>
            <w:tcW w:w="2468" w:type="dxa"/>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6,365.40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205</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I</w:t>
            </w:r>
          </w:p>
        </w:tc>
      </w:tr>
      <w:tr w:rsidR="002A4288" w:rsidRPr="00C5713C" w:rsidTr="002A4288">
        <w:trPr>
          <w:trHeight w:val="345"/>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33</w:t>
            </w:r>
          </w:p>
        </w:tc>
        <w:tc>
          <w:tcPr>
            <w:tcW w:w="2468" w:type="dxa"/>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5,834.95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206</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J</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34</w:t>
            </w:r>
          </w:p>
        </w:tc>
        <w:tc>
          <w:tcPr>
            <w:tcW w:w="2468" w:type="dxa"/>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5,304.50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207</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K</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35</w:t>
            </w:r>
          </w:p>
        </w:tc>
        <w:tc>
          <w:tcPr>
            <w:tcW w:w="2468" w:type="dxa"/>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4,349.69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208</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L</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36</w:t>
            </w:r>
          </w:p>
        </w:tc>
        <w:tc>
          <w:tcPr>
            <w:tcW w:w="2468" w:type="dxa"/>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4,243.60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209</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M</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lastRenderedPageBreak/>
              <w:t>37</w:t>
            </w:r>
          </w:p>
        </w:tc>
        <w:tc>
          <w:tcPr>
            <w:tcW w:w="2468" w:type="dxa"/>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3,713.15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210</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N</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38</w:t>
            </w:r>
          </w:p>
        </w:tc>
        <w:tc>
          <w:tcPr>
            <w:tcW w:w="2468" w:type="dxa"/>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3,182.70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211</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O</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39</w:t>
            </w:r>
          </w:p>
        </w:tc>
        <w:tc>
          <w:tcPr>
            <w:tcW w:w="2468" w:type="dxa"/>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1,591.35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212</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15</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MAESTRO P</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40</w:t>
            </w:r>
          </w:p>
        </w:tc>
        <w:tc>
          <w:tcPr>
            <w:tcW w:w="2468" w:type="dxa"/>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213</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16</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NOTIFICADOR</w:t>
            </w:r>
          </w:p>
        </w:tc>
      </w:tr>
      <w:tr w:rsidR="002A4288" w:rsidRPr="00C5713C" w:rsidTr="002A4288">
        <w:trPr>
          <w:trHeight w:val="300"/>
        </w:trPr>
        <w:tc>
          <w:tcPr>
            <w:tcW w:w="1076"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41</w:t>
            </w:r>
          </w:p>
        </w:tc>
        <w:tc>
          <w:tcPr>
            <w:tcW w:w="2468" w:type="dxa"/>
            <w:shd w:val="clear" w:color="auto" w:fill="auto"/>
            <w:noWrap/>
            <w:vAlign w:val="center"/>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 xml:space="preserve"> $                                         8,593.29 </w:t>
            </w:r>
          </w:p>
        </w:tc>
        <w:tc>
          <w:tcPr>
            <w:tcW w:w="870"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214</w:t>
            </w:r>
          </w:p>
        </w:tc>
        <w:tc>
          <w:tcPr>
            <w:tcW w:w="1732" w:type="dxa"/>
            <w:shd w:val="clear" w:color="auto" w:fill="auto"/>
            <w:noWrap/>
            <w:vAlign w:val="bottom"/>
            <w:hideMark/>
          </w:tcPr>
          <w:p w:rsidR="002A4288" w:rsidRPr="00C5713C" w:rsidRDefault="002A4288" w:rsidP="002A4288">
            <w:pPr>
              <w:jc w:val="cente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17</w:t>
            </w:r>
          </w:p>
        </w:tc>
        <w:tc>
          <w:tcPr>
            <w:tcW w:w="3210" w:type="dxa"/>
            <w:shd w:val="clear" w:color="auto" w:fill="auto"/>
            <w:noWrap/>
            <w:vAlign w:val="bottom"/>
            <w:hideMark/>
          </w:tcPr>
          <w:p w:rsidR="002A4288" w:rsidRPr="00C5713C" w:rsidRDefault="002A4288" w:rsidP="002A4288">
            <w:pPr>
              <w:rPr>
                <w:rFonts w:ascii="Calibri" w:eastAsia="Times New Roman" w:hAnsi="Calibri" w:cs="Calibri"/>
                <w:color w:val="000000"/>
                <w:sz w:val="20"/>
                <w:szCs w:val="20"/>
                <w:lang w:eastAsia="es-MX"/>
              </w:rPr>
            </w:pPr>
            <w:r w:rsidRPr="00C5713C">
              <w:rPr>
                <w:rFonts w:ascii="Calibri" w:eastAsia="Times New Roman" w:hAnsi="Calibri" w:cs="Calibri"/>
                <w:color w:val="000000"/>
                <w:sz w:val="20"/>
                <w:szCs w:val="20"/>
                <w:lang w:eastAsia="es-MX"/>
              </w:rPr>
              <w:t>CADETE</w:t>
            </w:r>
          </w:p>
        </w:tc>
      </w:tr>
    </w:tbl>
    <w:p w:rsidR="002A4288" w:rsidRPr="00C5713C" w:rsidRDefault="002A4288" w:rsidP="002A4288">
      <w:pPr>
        <w:rPr>
          <w:sz w:val="20"/>
          <w:szCs w:val="20"/>
        </w:rPr>
      </w:pPr>
    </w:p>
    <w:p w:rsidR="00530BB0" w:rsidRDefault="00530BB0" w:rsidP="00530BB0">
      <w:pPr>
        <w:pStyle w:val="Sinespaciado"/>
        <w:jc w:val="both"/>
        <w:rPr>
          <w:rFonts w:ascii="Arial" w:hAnsi="Arial" w:cs="Arial"/>
          <w:bCs/>
          <w:sz w:val="24"/>
          <w:szCs w:val="24"/>
          <w:lang w:val="es-ES"/>
        </w:rPr>
      </w:pPr>
    </w:p>
    <w:p w:rsidR="00530BB0" w:rsidRDefault="00A80653" w:rsidP="00530BB0">
      <w:pPr>
        <w:pStyle w:val="Sinespaciado"/>
        <w:jc w:val="both"/>
        <w:rPr>
          <w:rFonts w:ascii="Arial" w:hAnsi="Arial" w:cs="Arial"/>
          <w:bCs/>
          <w:sz w:val="24"/>
          <w:szCs w:val="24"/>
          <w:lang w:val="es-ES"/>
        </w:rPr>
      </w:pPr>
      <w:r>
        <w:rPr>
          <w:rFonts w:ascii="Arial" w:hAnsi="Arial" w:cs="Arial"/>
          <w:bCs/>
          <w:sz w:val="24"/>
          <w:szCs w:val="24"/>
          <w:lang w:val="es-ES"/>
        </w:rPr>
        <w:tab/>
        <w:t>La modificació</w:t>
      </w:r>
      <w:r w:rsidR="00530BB0">
        <w:rPr>
          <w:rFonts w:ascii="Arial" w:hAnsi="Arial" w:cs="Arial"/>
          <w:bCs/>
          <w:sz w:val="24"/>
          <w:szCs w:val="24"/>
          <w:lang w:val="es-ES"/>
        </w:rPr>
        <w:t xml:space="preserve">n que se propone </w:t>
      </w:r>
      <w:r>
        <w:rPr>
          <w:rFonts w:ascii="Arial" w:hAnsi="Arial" w:cs="Arial"/>
          <w:bCs/>
          <w:sz w:val="24"/>
          <w:szCs w:val="24"/>
          <w:lang w:val="es-ES"/>
        </w:rPr>
        <w:t>es</w:t>
      </w:r>
      <w:r w:rsidR="00530BB0">
        <w:rPr>
          <w:rFonts w:ascii="Arial" w:hAnsi="Arial" w:cs="Arial"/>
          <w:bCs/>
          <w:sz w:val="24"/>
          <w:szCs w:val="24"/>
          <w:lang w:val="es-ES"/>
        </w:rPr>
        <w:t xml:space="preserve"> al </w:t>
      </w:r>
      <w:r>
        <w:rPr>
          <w:rFonts w:ascii="Arial" w:hAnsi="Arial" w:cs="Arial"/>
          <w:bCs/>
          <w:sz w:val="24"/>
          <w:szCs w:val="24"/>
          <w:lang w:val="es-ES"/>
        </w:rPr>
        <w:t xml:space="preserve">JEFE DE GABINETE </w:t>
      </w:r>
      <w:r w:rsidR="00530BB0">
        <w:rPr>
          <w:rFonts w:ascii="Arial" w:hAnsi="Arial" w:cs="Arial"/>
          <w:bCs/>
          <w:sz w:val="24"/>
          <w:szCs w:val="24"/>
          <w:lang w:val="es-ES"/>
        </w:rPr>
        <w:t xml:space="preserve">en el nivel </w:t>
      </w:r>
      <w:r>
        <w:rPr>
          <w:rFonts w:ascii="Arial" w:hAnsi="Arial" w:cs="Arial"/>
          <w:bCs/>
          <w:sz w:val="24"/>
          <w:szCs w:val="24"/>
          <w:lang w:val="es-ES"/>
        </w:rPr>
        <w:t>3, con el número de puesto 11</w:t>
      </w:r>
      <w:r w:rsidR="00530BB0">
        <w:rPr>
          <w:rFonts w:ascii="Arial" w:hAnsi="Arial" w:cs="Arial"/>
          <w:bCs/>
          <w:sz w:val="24"/>
          <w:szCs w:val="24"/>
          <w:lang w:val="es-ES"/>
        </w:rPr>
        <w:t xml:space="preserve"> del Tabulador de Sueldos y Salarios del 202</w:t>
      </w:r>
      <w:r>
        <w:rPr>
          <w:rFonts w:ascii="Arial" w:hAnsi="Arial" w:cs="Arial"/>
          <w:bCs/>
          <w:sz w:val="24"/>
          <w:szCs w:val="24"/>
          <w:lang w:val="es-ES"/>
        </w:rPr>
        <w:t>4</w:t>
      </w:r>
      <w:r w:rsidR="00530BB0">
        <w:rPr>
          <w:rFonts w:ascii="Arial" w:hAnsi="Arial" w:cs="Arial"/>
          <w:bCs/>
          <w:sz w:val="24"/>
          <w:szCs w:val="24"/>
          <w:lang w:val="es-ES"/>
        </w:rPr>
        <w:t xml:space="preserve">. Lo anterior por los motivos y fundamentos que ya han quedado debidamente precisados. </w:t>
      </w:r>
    </w:p>
    <w:p w:rsidR="00530BB0" w:rsidRDefault="00530BB0" w:rsidP="00530BB0">
      <w:pPr>
        <w:pStyle w:val="Sinespaciado"/>
        <w:jc w:val="both"/>
        <w:rPr>
          <w:rFonts w:ascii="Arial" w:hAnsi="Arial" w:cs="Arial"/>
          <w:bCs/>
          <w:sz w:val="24"/>
          <w:szCs w:val="24"/>
          <w:lang w:val="es-ES"/>
        </w:rPr>
      </w:pPr>
    </w:p>
    <w:p w:rsidR="00530BB0" w:rsidRDefault="00530BB0" w:rsidP="00530BB0">
      <w:pPr>
        <w:pStyle w:val="Sinespaciado"/>
        <w:jc w:val="both"/>
        <w:rPr>
          <w:rFonts w:ascii="Arial" w:hAnsi="Arial" w:cs="Arial"/>
          <w:bCs/>
          <w:sz w:val="24"/>
          <w:szCs w:val="24"/>
          <w:lang w:val="es-ES"/>
        </w:rPr>
      </w:pPr>
    </w:p>
    <w:p w:rsidR="00530BB0" w:rsidRDefault="00530BB0" w:rsidP="00530BB0">
      <w:pPr>
        <w:pStyle w:val="Sinespaciado"/>
        <w:jc w:val="both"/>
        <w:rPr>
          <w:rFonts w:ascii="Arial" w:hAnsi="Arial" w:cs="Arial"/>
          <w:bCs/>
          <w:sz w:val="24"/>
          <w:szCs w:val="24"/>
          <w:lang w:val="es-ES"/>
        </w:rPr>
      </w:pPr>
      <w:r>
        <w:rPr>
          <w:rFonts w:ascii="Arial" w:hAnsi="Arial" w:cs="Arial"/>
          <w:bCs/>
          <w:sz w:val="24"/>
          <w:szCs w:val="24"/>
          <w:lang w:val="es-ES"/>
        </w:rPr>
        <w:tab/>
        <w:t>P</w:t>
      </w:r>
      <w:r w:rsidR="00A80653">
        <w:rPr>
          <w:rFonts w:ascii="Arial" w:hAnsi="Arial" w:cs="Arial"/>
          <w:bCs/>
          <w:sz w:val="24"/>
          <w:szCs w:val="24"/>
          <w:lang w:val="es-ES"/>
        </w:rPr>
        <w:t>or los motivos ante expuestos la suscrita</w:t>
      </w:r>
      <w:r>
        <w:rPr>
          <w:rFonts w:ascii="Arial" w:hAnsi="Arial" w:cs="Arial"/>
          <w:bCs/>
          <w:sz w:val="24"/>
          <w:szCs w:val="24"/>
          <w:lang w:val="es-ES"/>
        </w:rPr>
        <w:t xml:space="preserve"> en mi carácter de Regidor</w:t>
      </w:r>
      <w:r w:rsidR="00A80653">
        <w:rPr>
          <w:rFonts w:ascii="Arial" w:hAnsi="Arial" w:cs="Arial"/>
          <w:bCs/>
          <w:sz w:val="24"/>
          <w:szCs w:val="24"/>
          <w:lang w:val="es-ES"/>
        </w:rPr>
        <w:t>a Presidenta</w:t>
      </w:r>
      <w:r>
        <w:rPr>
          <w:rFonts w:ascii="Arial" w:hAnsi="Arial" w:cs="Arial"/>
          <w:bCs/>
          <w:sz w:val="24"/>
          <w:szCs w:val="24"/>
          <w:lang w:val="es-ES"/>
        </w:rPr>
        <w:t xml:space="preserve"> de la Comisión Edilicia Permanente de Hacienda Pública y Patrimonio Municipal, </w:t>
      </w:r>
      <w:r w:rsidR="00A80653">
        <w:rPr>
          <w:rFonts w:ascii="Arial" w:hAnsi="Arial" w:cs="Arial"/>
          <w:bCs/>
          <w:sz w:val="24"/>
          <w:szCs w:val="24"/>
          <w:lang w:val="es-ES"/>
        </w:rPr>
        <w:t>propongo para</w:t>
      </w:r>
      <w:r>
        <w:rPr>
          <w:rFonts w:ascii="Arial" w:hAnsi="Arial" w:cs="Arial"/>
          <w:bCs/>
          <w:sz w:val="24"/>
          <w:szCs w:val="24"/>
          <w:lang w:val="es-ES"/>
        </w:rPr>
        <w:t xml:space="preserve"> su aprobación Iniciativa de Acuerdo Económico que contiene los siguientes: </w:t>
      </w:r>
    </w:p>
    <w:p w:rsidR="00530BB0" w:rsidRDefault="00530BB0" w:rsidP="00530BB0">
      <w:pPr>
        <w:pStyle w:val="Sinespaciado"/>
        <w:jc w:val="both"/>
        <w:rPr>
          <w:rFonts w:ascii="Arial" w:hAnsi="Arial" w:cs="Arial"/>
          <w:bCs/>
          <w:sz w:val="24"/>
          <w:szCs w:val="24"/>
          <w:lang w:val="es-ES"/>
        </w:rPr>
      </w:pPr>
      <w:r>
        <w:rPr>
          <w:rFonts w:ascii="Arial" w:hAnsi="Arial" w:cs="Arial"/>
          <w:bCs/>
          <w:sz w:val="24"/>
          <w:szCs w:val="24"/>
          <w:lang w:val="es-ES"/>
        </w:rPr>
        <w:t xml:space="preserve"> </w:t>
      </w:r>
    </w:p>
    <w:p w:rsidR="00530BB0" w:rsidRDefault="00530BB0" w:rsidP="00530BB0">
      <w:pPr>
        <w:pStyle w:val="Sinespaciado"/>
        <w:jc w:val="both"/>
        <w:rPr>
          <w:rFonts w:ascii="Arial" w:hAnsi="Arial" w:cs="Arial"/>
          <w:bCs/>
          <w:sz w:val="24"/>
          <w:szCs w:val="24"/>
          <w:lang w:val="es-ES"/>
        </w:rPr>
      </w:pPr>
    </w:p>
    <w:p w:rsidR="00530BB0" w:rsidRDefault="00530BB0" w:rsidP="00530BB0">
      <w:pPr>
        <w:pStyle w:val="Sinespaciado"/>
        <w:jc w:val="both"/>
        <w:rPr>
          <w:rFonts w:ascii="Arial" w:hAnsi="Arial" w:cs="Arial"/>
          <w:bCs/>
          <w:sz w:val="24"/>
          <w:szCs w:val="24"/>
          <w:lang w:val="es-ES"/>
        </w:rPr>
      </w:pPr>
    </w:p>
    <w:p w:rsidR="00530BB0" w:rsidRDefault="00530BB0" w:rsidP="00530BB0">
      <w:pPr>
        <w:pStyle w:val="Sinespaciado"/>
        <w:jc w:val="center"/>
        <w:rPr>
          <w:rFonts w:ascii="Arial" w:hAnsi="Arial" w:cs="Arial"/>
          <w:b/>
          <w:bCs/>
          <w:sz w:val="24"/>
          <w:szCs w:val="24"/>
          <w:lang w:val="es-ES"/>
        </w:rPr>
      </w:pPr>
      <w:r>
        <w:rPr>
          <w:rFonts w:ascii="Arial" w:hAnsi="Arial" w:cs="Arial"/>
          <w:b/>
          <w:bCs/>
          <w:sz w:val="24"/>
          <w:szCs w:val="24"/>
          <w:lang w:val="es-ES"/>
        </w:rPr>
        <w:t xml:space="preserve">PUNTOS DE ACUERDO: </w:t>
      </w:r>
    </w:p>
    <w:p w:rsidR="00530BB0" w:rsidRDefault="00530BB0" w:rsidP="00530BB0">
      <w:pPr>
        <w:pStyle w:val="Sinespaciado"/>
        <w:jc w:val="center"/>
        <w:rPr>
          <w:rFonts w:ascii="Arial" w:hAnsi="Arial" w:cs="Arial"/>
          <w:b/>
          <w:bCs/>
          <w:sz w:val="24"/>
          <w:szCs w:val="24"/>
          <w:lang w:val="es-ES"/>
        </w:rPr>
      </w:pPr>
    </w:p>
    <w:p w:rsidR="00530BB0" w:rsidRDefault="00530BB0" w:rsidP="00530BB0">
      <w:pPr>
        <w:pStyle w:val="Sinespaciado"/>
        <w:jc w:val="center"/>
        <w:rPr>
          <w:rFonts w:ascii="Arial" w:hAnsi="Arial" w:cs="Arial"/>
          <w:b/>
          <w:bCs/>
          <w:sz w:val="24"/>
          <w:szCs w:val="24"/>
          <w:lang w:val="es-ES"/>
        </w:rPr>
      </w:pPr>
    </w:p>
    <w:p w:rsidR="00530BB0" w:rsidRDefault="00530BB0" w:rsidP="00530BB0">
      <w:pPr>
        <w:pStyle w:val="Sinespaciado"/>
        <w:jc w:val="both"/>
        <w:rPr>
          <w:rFonts w:ascii="Arial" w:hAnsi="Arial" w:cs="Arial"/>
          <w:bCs/>
          <w:sz w:val="24"/>
          <w:szCs w:val="24"/>
          <w:lang w:val="es-ES"/>
        </w:rPr>
      </w:pPr>
      <w:r>
        <w:rPr>
          <w:rFonts w:ascii="Arial" w:hAnsi="Arial" w:cs="Arial"/>
          <w:b/>
          <w:bCs/>
          <w:sz w:val="24"/>
          <w:szCs w:val="24"/>
          <w:lang w:val="es-ES"/>
        </w:rPr>
        <w:tab/>
        <w:t xml:space="preserve">PRIMERO.- </w:t>
      </w:r>
      <w:r>
        <w:rPr>
          <w:rFonts w:ascii="Arial" w:hAnsi="Arial" w:cs="Arial"/>
          <w:bCs/>
          <w:sz w:val="24"/>
          <w:szCs w:val="24"/>
          <w:lang w:val="es-ES"/>
        </w:rPr>
        <w:t xml:space="preserve">Se autoriza por el Pleno de este Honorable Ayuntamiento Constitucional de Zapotlán el Grande, Jalisco, en lo general y en lo particular, la modificación del tabulador de sueldos y salarios en </w:t>
      </w:r>
      <w:r w:rsidR="00A80653">
        <w:rPr>
          <w:rFonts w:ascii="Arial" w:hAnsi="Arial" w:cs="Arial"/>
          <w:bCs/>
          <w:sz w:val="24"/>
          <w:szCs w:val="24"/>
          <w:lang w:val="es-ES"/>
        </w:rPr>
        <w:t>el</w:t>
      </w:r>
      <w:r>
        <w:rPr>
          <w:rFonts w:ascii="Arial" w:hAnsi="Arial" w:cs="Arial"/>
          <w:bCs/>
          <w:sz w:val="24"/>
          <w:szCs w:val="24"/>
          <w:lang w:val="es-ES"/>
        </w:rPr>
        <w:t xml:space="preserve"> nivel </w:t>
      </w:r>
      <w:r w:rsidR="00A80653">
        <w:rPr>
          <w:rFonts w:ascii="Arial" w:hAnsi="Arial" w:cs="Arial"/>
          <w:bCs/>
          <w:sz w:val="24"/>
          <w:szCs w:val="24"/>
          <w:lang w:val="es-ES"/>
        </w:rPr>
        <w:t>3</w:t>
      </w:r>
      <w:r>
        <w:rPr>
          <w:rFonts w:ascii="Arial" w:hAnsi="Arial" w:cs="Arial"/>
          <w:bCs/>
          <w:sz w:val="24"/>
          <w:szCs w:val="24"/>
          <w:lang w:val="es-ES"/>
        </w:rPr>
        <w:t xml:space="preserve"> </w:t>
      </w:r>
      <w:r w:rsidR="00A80653">
        <w:rPr>
          <w:rFonts w:ascii="Arial" w:hAnsi="Arial" w:cs="Arial"/>
          <w:bCs/>
          <w:sz w:val="24"/>
          <w:szCs w:val="24"/>
          <w:lang w:val="es-ES"/>
        </w:rPr>
        <w:t xml:space="preserve">con el número de puesto 11 con un sueldo de </w:t>
      </w:r>
      <w:r w:rsidR="00A80653" w:rsidRPr="00A80653">
        <w:rPr>
          <w:rFonts w:ascii="Arial" w:eastAsia="Times New Roman" w:hAnsi="Arial" w:cs="Arial"/>
          <w:color w:val="000000"/>
          <w:sz w:val="24"/>
          <w:szCs w:val="24"/>
          <w:lang w:eastAsia="es-MX"/>
        </w:rPr>
        <w:t>$</w:t>
      </w:r>
      <w:r w:rsidR="00A80653" w:rsidRPr="00C5713C">
        <w:rPr>
          <w:rFonts w:ascii="Calibri" w:eastAsia="Times New Roman" w:hAnsi="Calibri" w:cs="Calibri"/>
          <w:color w:val="000000"/>
          <w:sz w:val="20"/>
          <w:szCs w:val="20"/>
          <w:lang w:eastAsia="es-MX"/>
        </w:rPr>
        <w:t xml:space="preserve">                               </w:t>
      </w:r>
      <w:r w:rsidR="00A80653" w:rsidRPr="00A80653">
        <w:rPr>
          <w:rFonts w:ascii="Arial" w:eastAsia="Times New Roman" w:hAnsi="Arial" w:cs="Arial"/>
          <w:color w:val="000000"/>
          <w:sz w:val="24"/>
          <w:szCs w:val="24"/>
          <w:lang w:eastAsia="es-MX"/>
        </w:rPr>
        <w:t xml:space="preserve">       37,661.95 </w:t>
      </w:r>
      <w:r w:rsidR="00A80653">
        <w:rPr>
          <w:rFonts w:ascii="Arial" w:hAnsi="Arial" w:cs="Arial"/>
          <w:bCs/>
          <w:sz w:val="24"/>
          <w:szCs w:val="24"/>
          <w:lang w:val="es-ES"/>
        </w:rPr>
        <w:t xml:space="preserve"> (TREINTA Y SIETE MIL SEISCIENTOS SESENTA Y UN PESOS 95/100 M.N.), con el nombramiento de JEFE DE GABINETE,  correspondiente al </w:t>
      </w:r>
      <w:r>
        <w:rPr>
          <w:rFonts w:ascii="Arial" w:hAnsi="Arial" w:cs="Arial"/>
          <w:bCs/>
          <w:sz w:val="24"/>
          <w:szCs w:val="24"/>
          <w:lang w:val="es-ES"/>
        </w:rPr>
        <w:t>ejercicio fiscal 202</w:t>
      </w:r>
      <w:r w:rsidR="00A80653">
        <w:rPr>
          <w:rFonts w:ascii="Arial" w:hAnsi="Arial" w:cs="Arial"/>
          <w:bCs/>
          <w:sz w:val="24"/>
          <w:szCs w:val="24"/>
          <w:lang w:val="es-ES"/>
        </w:rPr>
        <w:t>4</w:t>
      </w:r>
      <w:r>
        <w:rPr>
          <w:rFonts w:ascii="Arial" w:hAnsi="Arial" w:cs="Arial"/>
          <w:bCs/>
          <w:sz w:val="24"/>
          <w:szCs w:val="24"/>
          <w:lang w:val="es-ES"/>
        </w:rPr>
        <w:t>,</w:t>
      </w:r>
      <w:r w:rsidR="00A80653">
        <w:rPr>
          <w:rFonts w:ascii="Arial" w:hAnsi="Arial" w:cs="Arial"/>
          <w:bCs/>
          <w:sz w:val="24"/>
          <w:szCs w:val="24"/>
          <w:lang w:val="es-ES"/>
        </w:rPr>
        <w:t xml:space="preserve"> </w:t>
      </w:r>
      <w:r>
        <w:rPr>
          <w:rFonts w:ascii="Arial" w:hAnsi="Arial" w:cs="Arial"/>
          <w:bCs/>
          <w:sz w:val="24"/>
          <w:szCs w:val="24"/>
          <w:lang w:val="es-ES"/>
        </w:rPr>
        <w:t xml:space="preserve"> por los motivos y </w:t>
      </w:r>
      <w:r w:rsidR="00A80653">
        <w:rPr>
          <w:rFonts w:ascii="Arial" w:hAnsi="Arial" w:cs="Arial"/>
          <w:bCs/>
          <w:sz w:val="24"/>
          <w:szCs w:val="24"/>
          <w:lang w:val="es-ES"/>
        </w:rPr>
        <w:t>fundamentos antes expuesto</w:t>
      </w:r>
      <w:r>
        <w:rPr>
          <w:rFonts w:ascii="Arial" w:hAnsi="Arial" w:cs="Arial"/>
          <w:bCs/>
          <w:sz w:val="24"/>
          <w:szCs w:val="24"/>
          <w:lang w:val="es-ES"/>
        </w:rPr>
        <w:t xml:space="preserve">s. </w:t>
      </w:r>
    </w:p>
    <w:p w:rsidR="00530BB0" w:rsidRDefault="00530BB0" w:rsidP="00530BB0">
      <w:pPr>
        <w:pStyle w:val="Sinespaciado"/>
        <w:jc w:val="both"/>
        <w:rPr>
          <w:rFonts w:ascii="Arial" w:hAnsi="Arial" w:cs="Arial"/>
          <w:bCs/>
          <w:sz w:val="24"/>
          <w:szCs w:val="24"/>
          <w:lang w:val="es-ES"/>
        </w:rPr>
      </w:pPr>
    </w:p>
    <w:p w:rsidR="00530BB0" w:rsidRDefault="00530BB0" w:rsidP="00530BB0">
      <w:pPr>
        <w:pStyle w:val="Sinespaciado"/>
        <w:jc w:val="both"/>
        <w:rPr>
          <w:rFonts w:ascii="Arial" w:hAnsi="Arial" w:cs="Arial"/>
          <w:bCs/>
          <w:sz w:val="24"/>
          <w:szCs w:val="24"/>
          <w:lang w:val="es-ES"/>
        </w:rPr>
      </w:pPr>
    </w:p>
    <w:p w:rsidR="00530BB0" w:rsidRDefault="00530BB0" w:rsidP="00530BB0">
      <w:pPr>
        <w:pStyle w:val="Sinespaciado"/>
        <w:ind w:firstLine="708"/>
        <w:jc w:val="both"/>
        <w:rPr>
          <w:rFonts w:ascii="Arial" w:hAnsi="Arial" w:cs="Arial"/>
          <w:bCs/>
          <w:sz w:val="24"/>
          <w:szCs w:val="24"/>
          <w:lang w:val="es-ES"/>
        </w:rPr>
      </w:pPr>
      <w:r w:rsidRPr="00477492">
        <w:rPr>
          <w:rFonts w:ascii="Arial" w:hAnsi="Arial" w:cs="Arial"/>
          <w:b/>
          <w:bCs/>
          <w:sz w:val="24"/>
          <w:szCs w:val="24"/>
          <w:lang w:val="es-ES"/>
        </w:rPr>
        <w:t>SEGUNDO.</w:t>
      </w:r>
      <w:r>
        <w:rPr>
          <w:rFonts w:ascii="Arial" w:hAnsi="Arial" w:cs="Arial"/>
          <w:bCs/>
          <w:sz w:val="24"/>
          <w:szCs w:val="24"/>
          <w:lang w:val="es-ES"/>
        </w:rPr>
        <w:t>- Se faculta al Presidente Municipal, para que por conducto de</w:t>
      </w:r>
      <w:r w:rsidR="00A80653">
        <w:rPr>
          <w:rFonts w:ascii="Arial" w:hAnsi="Arial" w:cs="Arial"/>
          <w:bCs/>
          <w:sz w:val="24"/>
          <w:szCs w:val="24"/>
          <w:lang w:val="es-ES"/>
        </w:rPr>
        <w:t xml:space="preserve"> </w:t>
      </w:r>
      <w:r>
        <w:rPr>
          <w:rFonts w:ascii="Arial" w:hAnsi="Arial" w:cs="Arial"/>
          <w:bCs/>
          <w:sz w:val="24"/>
          <w:szCs w:val="24"/>
          <w:lang w:val="es-ES"/>
        </w:rPr>
        <w:t>l</w:t>
      </w:r>
      <w:r w:rsidR="00A80653">
        <w:rPr>
          <w:rFonts w:ascii="Arial" w:hAnsi="Arial" w:cs="Arial"/>
          <w:bCs/>
          <w:sz w:val="24"/>
          <w:szCs w:val="24"/>
          <w:lang w:val="es-ES"/>
        </w:rPr>
        <w:t>a</w:t>
      </w:r>
      <w:r>
        <w:rPr>
          <w:rFonts w:ascii="Arial" w:hAnsi="Arial" w:cs="Arial"/>
          <w:bCs/>
          <w:sz w:val="24"/>
          <w:szCs w:val="24"/>
          <w:lang w:val="es-ES"/>
        </w:rPr>
        <w:t xml:space="preserve"> Encargad</w:t>
      </w:r>
      <w:r w:rsidR="00A80653">
        <w:rPr>
          <w:rFonts w:ascii="Arial" w:hAnsi="Arial" w:cs="Arial"/>
          <w:bCs/>
          <w:sz w:val="24"/>
          <w:szCs w:val="24"/>
          <w:lang w:val="es-ES"/>
        </w:rPr>
        <w:t>a</w:t>
      </w:r>
      <w:r>
        <w:rPr>
          <w:rFonts w:ascii="Arial" w:hAnsi="Arial" w:cs="Arial"/>
          <w:bCs/>
          <w:sz w:val="24"/>
          <w:szCs w:val="24"/>
          <w:lang w:val="es-ES"/>
        </w:rPr>
        <w:t xml:space="preserve"> de la Hacienda Municipal, realice el cumplimiento en el cap</w:t>
      </w:r>
      <w:r w:rsidR="00A80653">
        <w:rPr>
          <w:rFonts w:ascii="Arial" w:hAnsi="Arial" w:cs="Arial"/>
          <w:bCs/>
          <w:sz w:val="24"/>
          <w:szCs w:val="24"/>
          <w:lang w:val="es-ES"/>
        </w:rPr>
        <w:t xml:space="preserve">ítulo 1000, relativo al subejercicio de los meses de Enero a Septiembre de 2024, con lo que se dará la suficiencia presupuestal a dicha plaza. </w:t>
      </w:r>
    </w:p>
    <w:p w:rsidR="00530BB0" w:rsidRDefault="00530BB0" w:rsidP="00530BB0">
      <w:pPr>
        <w:pStyle w:val="Sinespaciado"/>
        <w:ind w:firstLine="708"/>
        <w:jc w:val="both"/>
        <w:rPr>
          <w:rFonts w:ascii="Arial" w:hAnsi="Arial" w:cs="Arial"/>
          <w:b/>
          <w:bCs/>
          <w:sz w:val="24"/>
          <w:szCs w:val="24"/>
          <w:lang w:val="es-ES"/>
        </w:rPr>
      </w:pPr>
      <w:r w:rsidRPr="00B33C9C">
        <w:rPr>
          <w:rFonts w:ascii="Arial" w:hAnsi="Arial" w:cs="Arial"/>
          <w:b/>
          <w:bCs/>
          <w:sz w:val="24"/>
          <w:szCs w:val="24"/>
          <w:lang w:val="es-ES"/>
        </w:rPr>
        <w:lastRenderedPageBreak/>
        <w:t xml:space="preserve">TERCERO.- </w:t>
      </w:r>
      <w:r w:rsidRPr="00531D58">
        <w:rPr>
          <w:rFonts w:ascii="Arial" w:hAnsi="Arial" w:cs="Arial"/>
          <w:bCs/>
          <w:sz w:val="24"/>
          <w:szCs w:val="24"/>
          <w:lang w:val="es-ES"/>
        </w:rPr>
        <w:t>Notifíquese</w:t>
      </w:r>
      <w:r>
        <w:rPr>
          <w:rFonts w:ascii="Arial" w:hAnsi="Arial" w:cs="Arial"/>
          <w:bCs/>
          <w:sz w:val="24"/>
          <w:szCs w:val="24"/>
          <w:lang w:val="es-ES"/>
        </w:rPr>
        <w:t xml:space="preserve"> al Encargado de la Dirección General de Administración e Innovación Gubernamental así como a la Directora de Nomina a efecto de que realicen los ajustes necesarios al tabulador de sueldos y salarios y den cabal cumplimiento con la presente iniciativa. </w:t>
      </w:r>
      <w:r w:rsidRPr="00531D58">
        <w:rPr>
          <w:rFonts w:ascii="Arial" w:hAnsi="Arial" w:cs="Arial"/>
          <w:bCs/>
          <w:sz w:val="24"/>
          <w:szCs w:val="24"/>
          <w:lang w:val="es-ES"/>
        </w:rPr>
        <w:t xml:space="preserve"> </w:t>
      </w:r>
    </w:p>
    <w:p w:rsidR="00530BB0" w:rsidRDefault="00530BB0" w:rsidP="00530BB0">
      <w:pPr>
        <w:pStyle w:val="Sinespaciado"/>
        <w:ind w:firstLine="708"/>
        <w:jc w:val="both"/>
        <w:rPr>
          <w:rFonts w:ascii="Arial" w:hAnsi="Arial" w:cs="Arial"/>
          <w:b/>
          <w:bCs/>
          <w:sz w:val="24"/>
          <w:szCs w:val="24"/>
          <w:lang w:val="es-ES"/>
        </w:rPr>
      </w:pPr>
    </w:p>
    <w:p w:rsidR="00530BB0" w:rsidRDefault="00530BB0" w:rsidP="00530BB0">
      <w:pPr>
        <w:pStyle w:val="Sinespaciado"/>
        <w:ind w:firstLine="708"/>
        <w:jc w:val="both"/>
        <w:rPr>
          <w:rFonts w:ascii="Arial" w:hAnsi="Arial" w:cs="Arial"/>
          <w:bCs/>
          <w:sz w:val="24"/>
          <w:szCs w:val="24"/>
          <w:lang w:val="es-ES"/>
        </w:rPr>
      </w:pPr>
      <w:r w:rsidRPr="00531D58">
        <w:rPr>
          <w:rFonts w:ascii="Arial" w:hAnsi="Arial" w:cs="Arial"/>
          <w:b/>
          <w:bCs/>
          <w:sz w:val="24"/>
          <w:szCs w:val="24"/>
          <w:lang w:val="es-ES"/>
        </w:rPr>
        <w:t xml:space="preserve">CUARTO.- </w:t>
      </w:r>
      <w:r>
        <w:rPr>
          <w:rFonts w:ascii="Arial" w:hAnsi="Arial" w:cs="Arial"/>
          <w:bCs/>
          <w:sz w:val="24"/>
          <w:szCs w:val="24"/>
          <w:lang w:val="es-ES"/>
        </w:rPr>
        <w:t>Notifíquese a los CC. President</w:t>
      </w:r>
      <w:r w:rsidR="00A80653">
        <w:rPr>
          <w:rFonts w:ascii="Arial" w:hAnsi="Arial" w:cs="Arial"/>
          <w:bCs/>
          <w:sz w:val="24"/>
          <w:szCs w:val="24"/>
          <w:lang w:val="es-ES"/>
        </w:rPr>
        <w:t>a</w:t>
      </w:r>
      <w:r>
        <w:rPr>
          <w:rFonts w:ascii="Arial" w:hAnsi="Arial" w:cs="Arial"/>
          <w:bCs/>
          <w:sz w:val="24"/>
          <w:szCs w:val="24"/>
          <w:lang w:val="es-ES"/>
        </w:rPr>
        <w:t xml:space="preserve"> Municipal, a</w:t>
      </w:r>
      <w:r w:rsidR="00A80653">
        <w:rPr>
          <w:rFonts w:ascii="Arial" w:hAnsi="Arial" w:cs="Arial"/>
          <w:bCs/>
          <w:sz w:val="24"/>
          <w:szCs w:val="24"/>
          <w:lang w:val="es-ES"/>
        </w:rPr>
        <w:t xml:space="preserve"> </w:t>
      </w:r>
      <w:r>
        <w:rPr>
          <w:rFonts w:ascii="Arial" w:hAnsi="Arial" w:cs="Arial"/>
          <w:bCs/>
          <w:sz w:val="24"/>
          <w:szCs w:val="24"/>
          <w:lang w:val="es-ES"/>
        </w:rPr>
        <w:t>l</w:t>
      </w:r>
      <w:r w:rsidR="00A80653">
        <w:rPr>
          <w:rFonts w:ascii="Arial" w:hAnsi="Arial" w:cs="Arial"/>
          <w:bCs/>
          <w:sz w:val="24"/>
          <w:szCs w:val="24"/>
          <w:lang w:val="es-ES"/>
        </w:rPr>
        <w:t>a Encargada</w:t>
      </w:r>
      <w:r>
        <w:rPr>
          <w:rFonts w:ascii="Arial" w:hAnsi="Arial" w:cs="Arial"/>
          <w:bCs/>
          <w:sz w:val="24"/>
          <w:szCs w:val="24"/>
          <w:lang w:val="es-ES"/>
        </w:rPr>
        <w:t xml:space="preserve"> de </w:t>
      </w:r>
      <w:r w:rsidR="00A80653">
        <w:rPr>
          <w:rFonts w:ascii="Arial" w:hAnsi="Arial" w:cs="Arial"/>
          <w:bCs/>
          <w:sz w:val="24"/>
          <w:szCs w:val="24"/>
          <w:lang w:val="es-ES"/>
        </w:rPr>
        <w:t xml:space="preserve">la Hacienda </w:t>
      </w:r>
      <w:r>
        <w:rPr>
          <w:rFonts w:ascii="Arial" w:hAnsi="Arial" w:cs="Arial"/>
          <w:bCs/>
          <w:sz w:val="24"/>
          <w:szCs w:val="24"/>
          <w:lang w:val="es-ES"/>
        </w:rPr>
        <w:t>Municipal, Dirección de Egresos y Jefatura de Programación y Presupuestos para los efectos legales correspondientes, y para que obre el presente tabulador de sueldos y salarios con sus modificaciones aprobadas por este pleno, en</w:t>
      </w:r>
      <w:r w:rsidR="00665502">
        <w:rPr>
          <w:rFonts w:ascii="Arial" w:hAnsi="Arial" w:cs="Arial"/>
          <w:bCs/>
          <w:sz w:val="24"/>
          <w:szCs w:val="24"/>
          <w:lang w:val="es-ES"/>
        </w:rPr>
        <w:t xml:space="preserve"> el presupuesto de Egresos correspondiente al ejercicio fiscal 2024, así como forme parte de</w:t>
      </w:r>
      <w:r>
        <w:rPr>
          <w:rFonts w:ascii="Arial" w:hAnsi="Arial" w:cs="Arial"/>
          <w:bCs/>
          <w:sz w:val="24"/>
          <w:szCs w:val="24"/>
          <w:lang w:val="es-ES"/>
        </w:rPr>
        <w:t xml:space="preserve"> la cuenta pública municipal.  </w:t>
      </w:r>
    </w:p>
    <w:p w:rsidR="00530BB0" w:rsidRDefault="00530BB0" w:rsidP="00530BB0">
      <w:pPr>
        <w:pStyle w:val="Sinespaciado"/>
        <w:ind w:firstLine="708"/>
        <w:jc w:val="both"/>
        <w:rPr>
          <w:rFonts w:ascii="Arial" w:hAnsi="Arial" w:cs="Arial"/>
          <w:bCs/>
          <w:sz w:val="24"/>
          <w:szCs w:val="24"/>
          <w:lang w:val="es-ES"/>
        </w:rPr>
      </w:pPr>
    </w:p>
    <w:p w:rsidR="00530BB0" w:rsidRDefault="00530BB0" w:rsidP="00530BB0">
      <w:pPr>
        <w:pStyle w:val="Sinespaciado"/>
        <w:jc w:val="both"/>
        <w:rPr>
          <w:rFonts w:ascii="Arial" w:hAnsi="Arial" w:cs="Arial"/>
          <w:bCs/>
          <w:sz w:val="24"/>
          <w:szCs w:val="24"/>
          <w:lang w:val="es-ES"/>
        </w:rPr>
      </w:pPr>
    </w:p>
    <w:p w:rsidR="00530BB0" w:rsidRDefault="00530BB0" w:rsidP="00530BB0">
      <w:pPr>
        <w:pStyle w:val="Sinespaciado"/>
        <w:jc w:val="both"/>
        <w:rPr>
          <w:rFonts w:ascii="Arial" w:hAnsi="Arial" w:cs="Arial"/>
          <w:bCs/>
          <w:sz w:val="24"/>
          <w:szCs w:val="24"/>
          <w:lang w:val="es-ES"/>
        </w:rPr>
      </w:pPr>
    </w:p>
    <w:p w:rsidR="00530BB0" w:rsidRPr="00531D58" w:rsidRDefault="00530BB0" w:rsidP="00530BB0">
      <w:pPr>
        <w:pStyle w:val="Sinespaciado"/>
        <w:jc w:val="both"/>
        <w:rPr>
          <w:rFonts w:ascii="Arial" w:hAnsi="Arial" w:cs="Arial"/>
        </w:rPr>
      </w:pPr>
    </w:p>
    <w:p w:rsidR="00530BB0" w:rsidRPr="00531D58" w:rsidRDefault="00530BB0" w:rsidP="00530BB0">
      <w:pPr>
        <w:pStyle w:val="Sinespaciado"/>
        <w:jc w:val="center"/>
        <w:rPr>
          <w:rFonts w:ascii="Arial" w:hAnsi="Arial" w:cs="Arial"/>
          <w:lang w:val="es-419"/>
        </w:rPr>
      </w:pPr>
      <w:r w:rsidRPr="00531D58">
        <w:rPr>
          <w:rFonts w:ascii="Arial" w:hAnsi="Arial" w:cs="Arial"/>
          <w:lang w:val="es-419"/>
        </w:rPr>
        <w:t>A T E N T A M E N T E</w:t>
      </w:r>
    </w:p>
    <w:p w:rsidR="00530BB0" w:rsidRPr="00531D58" w:rsidRDefault="00530BB0" w:rsidP="00530BB0">
      <w:pPr>
        <w:pStyle w:val="Sinespaciado"/>
        <w:jc w:val="center"/>
        <w:rPr>
          <w:rFonts w:ascii="Arial" w:hAnsi="Arial" w:cs="Arial"/>
          <w:lang w:val="es-419"/>
        </w:rPr>
      </w:pPr>
      <w:r w:rsidRPr="00531D58">
        <w:rPr>
          <w:rFonts w:ascii="Arial" w:hAnsi="Arial" w:cs="Arial"/>
          <w:lang w:val="es-419"/>
        </w:rPr>
        <w:t>“2024, Año del 85 Aniversario de la Escuela Secundaria Federal Benito Juárez”</w:t>
      </w:r>
    </w:p>
    <w:p w:rsidR="00530BB0" w:rsidRPr="00531D58" w:rsidRDefault="00530BB0" w:rsidP="00530BB0">
      <w:pPr>
        <w:pStyle w:val="Sinespaciado"/>
        <w:jc w:val="center"/>
        <w:rPr>
          <w:rFonts w:ascii="Arial" w:hAnsi="Arial" w:cs="Arial"/>
          <w:lang w:val="es-419"/>
        </w:rPr>
      </w:pPr>
      <w:r w:rsidRPr="00531D58">
        <w:rPr>
          <w:rFonts w:ascii="Arial" w:hAnsi="Arial" w:cs="Arial"/>
          <w:lang w:val="es-419"/>
        </w:rPr>
        <w:t>2024 Bicentenario en que se otorga el título de “Ciudad” a la antigua Zapotlán el Grande, Jalisco.</w:t>
      </w:r>
    </w:p>
    <w:p w:rsidR="00530BB0" w:rsidRPr="00531D58" w:rsidRDefault="00530BB0" w:rsidP="00530BB0">
      <w:pPr>
        <w:pStyle w:val="Sinespaciado"/>
        <w:jc w:val="center"/>
        <w:rPr>
          <w:rFonts w:ascii="Arial" w:hAnsi="Arial" w:cs="Arial"/>
          <w:lang w:val="es-419"/>
        </w:rPr>
      </w:pPr>
      <w:r w:rsidRPr="00531D58">
        <w:rPr>
          <w:rFonts w:ascii="Arial" w:hAnsi="Arial" w:cs="Arial"/>
          <w:lang w:val="es-419"/>
        </w:rPr>
        <w:t>Cd. Guzmán Municipio de Zapotlán el Grande, Jalisco.</w:t>
      </w:r>
    </w:p>
    <w:p w:rsidR="00530BB0" w:rsidRPr="00531D58" w:rsidRDefault="00530BB0" w:rsidP="00530BB0">
      <w:pPr>
        <w:pStyle w:val="Sinespaciado"/>
        <w:jc w:val="center"/>
        <w:rPr>
          <w:rFonts w:ascii="Arial" w:hAnsi="Arial" w:cs="Arial"/>
          <w:lang w:val="es-419"/>
        </w:rPr>
      </w:pPr>
      <w:r w:rsidRPr="00531D58">
        <w:rPr>
          <w:rFonts w:ascii="Arial" w:hAnsi="Arial" w:cs="Arial"/>
          <w:lang w:val="es-419"/>
        </w:rPr>
        <w:t xml:space="preserve">A </w:t>
      </w:r>
      <w:r w:rsidR="00665502">
        <w:rPr>
          <w:rFonts w:ascii="Arial" w:hAnsi="Arial" w:cs="Arial"/>
          <w:lang w:val="es-419"/>
        </w:rPr>
        <w:t xml:space="preserve"> 16 </w:t>
      </w:r>
      <w:r w:rsidRPr="00531D58">
        <w:rPr>
          <w:rFonts w:ascii="Arial" w:hAnsi="Arial" w:cs="Arial"/>
          <w:lang w:val="es-419"/>
        </w:rPr>
        <w:t xml:space="preserve">de </w:t>
      </w:r>
      <w:r w:rsidR="00665502">
        <w:rPr>
          <w:rFonts w:ascii="Arial" w:hAnsi="Arial" w:cs="Arial"/>
          <w:lang w:val="es-419"/>
        </w:rPr>
        <w:t>Octubre</w:t>
      </w:r>
      <w:r w:rsidRPr="00531D58">
        <w:rPr>
          <w:rFonts w:ascii="Arial" w:hAnsi="Arial" w:cs="Arial"/>
          <w:lang w:val="es-419"/>
        </w:rPr>
        <w:t xml:space="preserve"> de 2024.</w:t>
      </w:r>
    </w:p>
    <w:p w:rsidR="00530BB0" w:rsidRPr="00531D58" w:rsidRDefault="00530BB0" w:rsidP="00530BB0">
      <w:pPr>
        <w:pStyle w:val="Sinespaciado"/>
        <w:jc w:val="center"/>
        <w:rPr>
          <w:rFonts w:ascii="Arial" w:hAnsi="Arial" w:cs="Arial"/>
          <w:lang w:val="es-419"/>
        </w:rPr>
      </w:pPr>
    </w:p>
    <w:p w:rsidR="00530BB0" w:rsidRPr="009C3828" w:rsidRDefault="00530BB0" w:rsidP="00530BB0">
      <w:pPr>
        <w:jc w:val="center"/>
        <w:rPr>
          <w:rFonts w:ascii="Arial" w:hAnsi="Arial" w:cs="Arial"/>
          <w:lang w:val="es-419"/>
        </w:rPr>
      </w:pPr>
    </w:p>
    <w:p w:rsidR="00530BB0" w:rsidRPr="00531D58" w:rsidRDefault="00665502" w:rsidP="00530BB0">
      <w:pPr>
        <w:pStyle w:val="Sinespaciado"/>
        <w:jc w:val="center"/>
        <w:rPr>
          <w:rFonts w:ascii="Arial" w:hAnsi="Arial" w:cs="Arial"/>
          <w:b/>
          <w:sz w:val="24"/>
          <w:szCs w:val="24"/>
          <w:lang w:val="es-419"/>
        </w:rPr>
      </w:pPr>
      <w:r>
        <w:rPr>
          <w:rFonts w:ascii="Arial" w:hAnsi="Arial" w:cs="Arial"/>
          <w:b/>
          <w:sz w:val="24"/>
          <w:szCs w:val="24"/>
          <w:lang w:val="es-419"/>
        </w:rPr>
        <w:t>ARQ</w:t>
      </w:r>
      <w:r w:rsidR="00530BB0" w:rsidRPr="00531D58">
        <w:rPr>
          <w:rFonts w:ascii="Arial" w:hAnsi="Arial" w:cs="Arial"/>
          <w:b/>
          <w:sz w:val="24"/>
          <w:szCs w:val="24"/>
          <w:lang w:val="es-419"/>
        </w:rPr>
        <w:t xml:space="preserve">. </w:t>
      </w:r>
      <w:r>
        <w:rPr>
          <w:rFonts w:ascii="Arial" w:hAnsi="Arial" w:cs="Arial"/>
          <w:b/>
          <w:sz w:val="24"/>
          <w:szCs w:val="24"/>
          <w:lang w:val="es-419"/>
        </w:rPr>
        <w:t>MIRIAM SALOMÉ TORRES LARES</w:t>
      </w:r>
      <w:r w:rsidR="00530BB0" w:rsidRPr="00531D58">
        <w:rPr>
          <w:rFonts w:ascii="Arial" w:hAnsi="Arial" w:cs="Arial"/>
          <w:b/>
          <w:sz w:val="24"/>
          <w:szCs w:val="24"/>
          <w:lang w:val="es-419"/>
        </w:rPr>
        <w:t>.</w:t>
      </w:r>
    </w:p>
    <w:p w:rsidR="00530BB0" w:rsidRDefault="00530BB0" w:rsidP="00530BB0">
      <w:pPr>
        <w:pStyle w:val="Sinespaciado"/>
        <w:jc w:val="center"/>
        <w:rPr>
          <w:rFonts w:ascii="Arial" w:hAnsi="Arial" w:cs="Arial"/>
          <w:sz w:val="24"/>
          <w:szCs w:val="24"/>
          <w:lang w:val="es-419"/>
        </w:rPr>
      </w:pPr>
      <w:r w:rsidRPr="00531D58">
        <w:rPr>
          <w:rFonts w:ascii="Arial" w:hAnsi="Arial" w:cs="Arial"/>
          <w:sz w:val="24"/>
          <w:szCs w:val="24"/>
          <w:lang w:val="es-419"/>
        </w:rPr>
        <w:t>Regidor</w:t>
      </w:r>
      <w:r w:rsidR="00665502">
        <w:rPr>
          <w:rFonts w:ascii="Arial" w:hAnsi="Arial" w:cs="Arial"/>
          <w:sz w:val="24"/>
          <w:szCs w:val="24"/>
          <w:lang w:val="es-419"/>
        </w:rPr>
        <w:t>a</w:t>
      </w:r>
      <w:r w:rsidRPr="00531D58">
        <w:rPr>
          <w:rFonts w:ascii="Arial" w:hAnsi="Arial" w:cs="Arial"/>
          <w:sz w:val="24"/>
          <w:szCs w:val="24"/>
          <w:lang w:val="es-419"/>
        </w:rPr>
        <w:t xml:space="preserve"> </w:t>
      </w:r>
      <w:r w:rsidR="00665502">
        <w:rPr>
          <w:rFonts w:ascii="Arial" w:hAnsi="Arial" w:cs="Arial"/>
          <w:sz w:val="24"/>
          <w:szCs w:val="24"/>
          <w:lang w:val="es-419"/>
        </w:rPr>
        <w:t>Presidenta</w:t>
      </w:r>
      <w:r>
        <w:rPr>
          <w:rFonts w:ascii="Arial" w:hAnsi="Arial" w:cs="Arial"/>
          <w:sz w:val="24"/>
          <w:szCs w:val="24"/>
          <w:lang w:val="es-419"/>
        </w:rPr>
        <w:t xml:space="preserve"> de la Comisión Edilicia Permanente</w:t>
      </w:r>
    </w:p>
    <w:p w:rsidR="00530BB0" w:rsidRPr="00531D58" w:rsidRDefault="00530BB0" w:rsidP="00530BB0">
      <w:pPr>
        <w:pStyle w:val="Sinespaciado"/>
        <w:jc w:val="center"/>
        <w:rPr>
          <w:rFonts w:ascii="Arial" w:hAnsi="Arial" w:cs="Arial"/>
          <w:sz w:val="24"/>
          <w:szCs w:val="24"/>
          <w:lang w:val="es-419"/>
        </w:rPr>
      </w:pPr>
      <w:r>
        <w:rPr>
          <w:rFonts w:ascii="Arial" w:hAnsi="Arial" w:cs="Arial"/>
          <w:sz w:val="24"/>
          <w:szCs w:val="24"/>
          <w:lang w:val="es-419"/>
        </w:rPr>
        <w:t>de Hacienda Pública y Patrimonio Municipal</w:t>
      </w:r>
      <w:r w:rsidRPr="00531D58">
        <w:rPr>
          <w:rFonts w:ascii="Arial" w:hAnsi="Arial" w:cs="Arial"/>
          <w:sz w:val="24"/>
          <w:szCs w:val="24"/>
          <w:lang w:val="es-419"/>
        </w:rPr>
        <w:t>.</w:t>
      </w:r>
    </w:p>
    <w:p w:rsidR="00530BB0" w:rsidRDefault="00530BB0" w:rsidP="00530BB0">
      <w:pPr>
        <w:pStyle w:val="Sinespaciado"/>
        <w:jc w:val="center"/>
        <w:rPr>
          <w:rFonts w:ascii="Arial" w:hAnsi="Arial" w:cs="Arial"/>
          <w:sz w:val="24"/>
          <w:szCs w:val="24"/>
        </w:rPr>
      </w:pPr>
    </w:p>
    <w:p w:rsidR="00665502" w:rsidRPr="00531D58" w:rsidRDefault="00665502" w:rsidP="00530BB0">
      <w:pPr>
        <w:pStyle w:val="Sinespaciado"/>
        <w:jc w:val="center"/>
        <w:rPr>
          <w:rFonts w:ascii="Arial" w:hAnsi="Arial" w:cs="Arial"/>
          <w:sz w:val="24"/>
          <w:szCs w:val="24"/>
        </w:rPr>
      </w:pPr>
    </w:p>
    <w:p w:rsidR="00530BB0" w:rsidRPr="00531D58" w:rsidRDefault="00665502" w:rsidP="00530BB0">
      <w:pPr>
        <w:jc w:val="both"/>
        <w:rPr>
          <w:rFonts w:ascii="Arial" w:hAnsi="Arial" w:cs="Arial"/>
          <w:sz w:val="16"/>
          <w:szCs w:val="16"/>
          <w:lang w:val="es-419"/>
        </w:rPr>
      </w:pPr>
      <w:r>
        <w:rPr>
          <w:rFonts w:ascii="Arial" w:hAnsi="Arial" w:cs="Arial"/>
          <w:sz w:val="16"/>
          <w:szCs w:val="16"/>
          <w:lang w:val="es-419"/>
        </w:rPr>
        <w:t>*MSTL</w:t>
      </w:r>
      <w:r w:rsidR="00530BB0">
        <w:rPr>
          <w:rFonts w:ascii="Arial" w:hAnsi="Arial" w:cs="Arial"/>
          <w:sz w:val="16"/>
          <w:szCs w:val="16"/>
          <w:lang w:val="es-419"/>
        </w:rPr>
        <w:t xml:space="preserve">/mgpa. Regidores. </w:t>
      </w:r>
    </w:p>
    <w:p w:rsidR="004B7BE4" w:rsidRDefault="004B7BE4"/>
    <w:sectPr w:rsidR="004B7BE4" w:rsidSect="00530BB0">
      <w:headerReference w:type="default" r:id="rId7"/>
      <w:footerReference w:type="default" r:id="rId8"/>
      <w:pgSz w:w="12240" w:h="15840"/>
      <w:pgMar w:top="1417"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1D3" w:rsidRDefault="000841D3" w:rsidP="002A4288">
      <w:pPr>
        <w:spacing w:after="0" w:line="240" w:lineRule="auto"/>
      </w:pPr>
      <w:r>
        <w:separator/>
      </w:r>
    </w:p>
  </w:endnote>
  <w:endnote w:type="continuationSeparator" w:id="0">
    <w:p w:rsidR="000841D3" w:rsidRDefault="000841D3" w:rsidP="002A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378688"/>
      <w:docPartObj>
        <w:docPartGallery w:val="Page Numbers (Bottom of Page)"/>
        <w:docPartUnique/>
      </w:docPartObj>
    </w:sdtPr>
    <w:sdtEndPr>
      <w:rPr>
        <w:color w:val="7F7F7F" w:themeColor="background1" w:themeShade="7F"/>
        <w:spacing w:val="60"/>
        <w:lang w:val="es-ES"/>
      </w:rPr>
    </w:sdtEndPr>
    <w:sdtContent>
      <w:p w:rsidR="002A4288" w:rsidRDefault="002A4288">
        <w:pPr>
          <w:pStyle w:val="Piedepgina"/>
          <w:pBdr>
            <w:top w:val="single" w:sz="4" w:space="1" w:color="D9D9D9" w:themeColor="background1" w:themeShade="D9"/>
          </w:pBdr>
          <w:jc w:val="right"/>
        </w:pPr>
        <w:r>
          <w:fldChar w:fldCharType="begin"/>
        </w:r>
        <w:r>
          <w:instrText>PAGE   \* MERGEFORMAT</w:instrText>
        </w:r>
        <w:r>
          <w:fldChar w:fldCharType="separate"/>
        </w:r>
        <w:r w:rsidR="00B40782" w:rsidRPr="00B40782">
          <w:rPr>
            <w:noProof/>
            <w:lang w:val="es-ES"/>
          </w:rPr>
          <w:t>6</w:t>
        </w:r>
        <w:r>
          <w:fldChar w:fldCharType="end"/>
        </w:r>
        <w:r>
          <w:rPr>
            <w:lang w:val="es-ES"/>
          </w:rPr>
          <w:t xml:space="preserve"> | </w:t>
        </w:r>
        <w:r>
          <w:rPr>
            <w:color w:val="7F7F7F" w:themeColor="background1" w:themeShade="7F"/>
            <w:spacing w:val="60"/>
            <w:lang w:val="es-ES"/>
          </w:rPr>
          <w:t>Página</w:t>
        </w:r>
      </w:p>
    </w:sdtContent>
  </w:sdt>
  <w:p w:rsidR="002A4288" w:rsidRDefault="002A42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1D3" w:rsidRDefault="000841D3" w:rsidP="002A4288">
      <w:pPr>
        <w:spacing w:after="0" w:line="240" w:lineRule="auto"/>
      </w:pPr>
      <w:r>
        <w:separator/>
      </w:r>
    </w:p>
  </w:footnote>
  <w:footnote w:type="continuationSeparator" w:id="0">
    <w:p w:rsidR="000841D3" w:rsidRDefault="000841D3" w:rsidP="002A4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288" w:rsidRDefault="002A4288" w:rsidP="00530BB0">
    <w:pPr>
      <w:pStyle w:val="Encabezado"/>
      <w:tabs>
        <w:tab w:val="clear" w:pos="4419"/>
        <w:tab w:val="clear" w:pos="8838"/>
        <w:tab w:val="left" w:pos="7275"/>
      </w:tabs>
    </w:pPr>
    <w:r>
      <w:rPr>
        <w:noProof/>
        <w:lang w:eastAsia="es-MX"/>
      </w:rPr>
      <w:drawing>
        <wp:anchor distT="0" distB="0" distL="114300" distR="114300" simplePos="0" relativeHeight="251659264" behindDoc="1" locked="0" layoutInCell="0" allowOverlap="1" wp14:anchorId="33521D42" wp14:editId="70392D6A">
          <wp:simplePos x="0" y="0"/>
          <wp:positionH relativeFrom="margin">
            <wp:posOffset>-1076325</wp:posOffset>
          </wp:positionH>
          <wp:positionV relativeFrom="margin">
            <wp:posOffset>-1460500</wp:posOffset>
          </wp:positionV>
          <wp:extent cx="7772400" cy="10058400"/>
          <wp:effectExtent l="0" t="0" r="0" b="0"/>
          <wp:wrapNone/>
          <wp:docPr id="8" name="Imagen 8"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5C901D70" wp14:editId="1FC63B1D">
          <wp:simplePos x="0" y="0"/>
          <wp:positionH relativeFrom="column">
            <wp:posOffset>3933825</wp:posOffset>
          </wp:positionH>
          <wp:positionV relativeFrom="paragraph">
            <wp:posOffset>-172085</wp:posOffset>
          </wp:positionV>
          <wp:extent cx="2362200" cy="110934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2"/>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26A14"/>
    <w:multiLevelType w:val="hybridMultilevel"/>
    <w:tmpl w:val="E1FAF980"/>
    <w:lvl w:ilvl="0" w:tplc="6400A9FE">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 w15:restartNumberingAfterBreak="0">
    <w:nsid w:val="46253D85"/>
    <w:multiLevelType w:val="multilevel"/>
    <w:tmpl w:val="9BBA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B0"/>
    <w:rsid w:val="000841D3"/>
    <w:rsid w:val="002A4288"/>
    <w:rsid w:val="003D1FC3"/>
    <w:rsid w:val="004B7BE4"/>
    <w:rsid w:val="00530BB0"/>
    <w:rsid w:val="00594EB9"/>
    <w:rsid w:val="00665502"/>
    <w:rsid w:val="006C10CE"/>
    <w:rsid w:val="00734422"/>
    <w:rsid w:val="00A80653"/>
    <w:rsid w:val="00B40782"/>
    <w:rsid w:val="00B565F4"/>
    <w:rsid w:val="00B614C1"/>
    <w:rsid w:val="00BC465F"/>
    <w:rsid w:val="00D737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1C185"/>
  <w15:chartTrackingRefBased/>
  <w15:docId w15:val="{75232569-0030-4645-B1B0-19FD0FD26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BB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0B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0BB0"/>
  </w:style>
  <w:style w:type="paragraph" w:styleId="Piedepgina">
    <w:name w:val="footer"/>
    <w:basedOn w:val="Normal"/>
    <w:link w:val="PiedepginaCar"/>
    <w:uiPriority w:val="99"/>
    <w:unhideWhenUsed/>
    <w:rsid w:val="00530B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0BB0"/>
  </w:style>
  <w:style w:type="character" w:customStyle="1" w:styleId="TextodegloboCar">
    <w:name w:val="Texto de globo Car"/>
    <w:basedOn w:val="Fuentedeprrafopredeter"/>
    <w:link w:val="Textodeglobo"/>
    <w:uiPriority w:val="99"/>
    <w:semiHidden/>
    <w:rsid w:val="00530BB0"/>
    <w:rPr>
      <w:rFonts w:ascii="Segoe UI" w:hAnsi="Segoe UI" w:cs="Segoe UI"/>
      <w:sz w:val="18"/>
      <w:szCs w:val="18"/>
    </w:rPr>
  </w:style>
  <w:style w:type="paragraph" w:styleId="Textodeglobo">
    <w:name w:val="Balloon Text"/>
    <w:basedOn w:val="Normal"/>
    <w:link w:val="TextodegloboCar"/>
    <w:uiPriority w:val="99"/>
    <w:semiHidden/>
    <w:unhideWhenUsed/>
    <w:rsid w:val="00530BB0"/>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530BB0"/>
    <w:rPr>
      <w:rFonts w:ascii="Segoe UI" w:hAnsi="Segoe UI" w:cs="Segoe UI"/>
      <w:sz w:val="18"/>
      <w:szCs w:val="18"/>
    </w:rPr>
  </w:style>
  <w:style w:type="paragraph" w:styleId="Sinespaciado">
    <w:name w:val="No Spacing"/>
    <w:link w:val="SinespaciadoCar"/>
    <w:uiPriority w:val="1"/>
    <w:qFormat/>
    <w:rsid w:val="00530BB0"/>
    <w:pPr>
      <w:spacing w:after="0" w:line="240" w:lineRule="auto"/>
    </w:pPr>
  </w:style>
  <w:style w:type="character" w:customStyle="1" w:styleId="SinespaciadoCar">
    <w:name w:val="Sin espaciado Car"/>
    <w:basedOn w:val="Fuentedeprrafopredeter"/>
    <w:link w:val="Sinespaciado"/>
    <w:uiPriority w:val="1"/>
    <w:rsid w:val="00530BB0"/>
  </w:style>
  <w:style w:type="paragraph" w:styleId="NormalWeb">
    <w:name w:val="Normal (Web)"/>
    <w:basedOn w:val="Normal"/>
    <w:uiPriority w:val="99"/>
    <w:semiHidden/>
    <w:unhideWhenUsed/>
    <w:rsid w:val="00D7375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73757"/>
    <w:rPr>
      <w:b/>
      <w:bCs/>
    </w:rPr>
  </w:style>
  <w:style w:type="table" w:styleId="Tablaconcuadrcula">
    <w:name w:val="Table Grid"/>
    <w:basedOn w:val="Tablanormal"/>
    <w:uiPriority w:val="39"/>
    <w:rsid w:val="006C10C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7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18</Pages>
  <Words>3792</Words>
  <Characters>20861</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4</cp:revision>
  <cp:lastPrinted>2024-10-16T16:34:00Z</cp:lastPrinted>
  <dcterms:created xsi:type="dcterms:W3CDTF">2024-10-16T14:39:00Z</dcterms:created>
  <dcterms:modified xsi:type="dcterms:W3CDTF">2024-10-16T17:37:00Z</dcterms:modified>
</cp:coreProperties>
</file>