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E33B4D" w:rsidRPr="00F579D6" w:rsidRDefault="00E33B4D" w:rsidP="00E33B4D">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5</w:t>
      </w:r>
      <w:r w:rsidRPr="00F579D6">
        <w:rPr>
          <w:rFonts w:eastAsia="Times New Roman" w:cs="Arial"/>
          <w:b/>
          <w:bCs/>
          <w:sz w:val="18"/>
          <w:szCs w:val="24"/>
          <w:lang w:val="es-ES" w:eastAsia="es-ES"/>
        </w:rPr>
        <w:t>/00</w:t>
      </w:r>
      <w:r>
        <w:rPr>
          <w:rFonts w:eastAsia="Times New Roman" w:cs="Arial"/>
          <w:b/>
          <w:bCs/>
          <w:sz w:val="18"/>
          <w:szCs w:val="24"/>
          <w:lang w:val="es-ES" w:eastAsia="es-ES"/>
        </w:rPr>
        <w:t>5</w:t>
      </w:r>
      <w:r w:rsidRPr="00F579D6">
        <w:rPr>
          <w:rFonts w:eastAsia="Times New Roman" w:cs="Arial"/>
          <w:b/>
          <w:bCs/>
          <w:sz w:val="18"/>
          <w:szCs w:val="24"/>
          <w:lang w:val="es-ES" w:eastAsia="es-ES"/>
        </w:rPr>
        <w:t xml:space="preserve"> </w:t>
      </w:r>
    </w:p>
    <w:p w:rsidR="00E33B4D" w:rsidRPr="007C5338" w:rsidRDefault="00E33B4D" w:rsidP="00E33B4D">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w:t>
      </w:r>
      <w:r w:rsidRPr="00F579D6">
        <w:rPr>
          <w:rFonts w:eastAsia="Times New Roman" w:cs="Arial"/>
          <w:bCs/>
          <w:iCs/>
          <w:noProof/>
          <w:sz w:val="18"/>
          <w:szCs w:val="24"/>
          <w:lang w:eastAsia="es-ES"/>
        </w:rPr>
        <w:t xml:space="preserve"> 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p>
    <w:p w:rsidR="00E33B4D" w:rsidRPr="00F579D6" w:rsidRDefault="00E33B4D" w:rsidP="00E33B4D">
      <w:pPr>
        <w:spacing w:after="0" w:line="240" w:lineRule="auto"/>
        <w:jc w:val="right"/>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7C5338">
        <w:rPr>
          <w:rFonts w:eastAsia="Times New Roman" w:cs="Arial"/>
          <w:b/>
          <w:iCs/>
          <w:noProof/>
          <w:sz w:val="18"/>
          <w:szCs w:val="24"/>
          <w:lang w:eastAsia="es-ES"/>
        </w:rPr>
        <w:t>REHABILITACIÓN DE PARQUE EN COLONIA CONSTITUYENTES SECCIÓN NO. 3”</w:t>
      </w:r>
    </w:p>
    <w:p w:rsidR="00F52FBB" w:rsidRPr="00F52FBB" w:rsidRDefault="00E33B4D" w:rsidP="00E33B4D">
      <w:pPr>
        <w:spacing w:after="0" w:line="240" w:lineRule="auto"/>
        <w:jc w:val="right"/>
        <w:rPr>
          <w:rFonts w:eastAsia="Times New Roman" w:cs="Arial"/>
          <w:b/>
          <w:sz w:val="18"/>
          <w:szCs w:val="24"/>
          <w:lang w:val="es-ES" w:eastAsia="es-ES"/>
        </w:rPr>
      </w:pPr>
      <w:r w:rsidRPr="00F579D6">
        <w:rPr>
          <w:rFonts w:eastAsia="Times New Roman" w:cs="Arial"/>
          <w:b/>
          <w:sz w:val="18"/>
          <w:szCs w:val="24"/>
          <w:lang w:val="es-ES" w:eastAsia="es-ES"/>
        </w:rPr>
        <w:t xml:space="preserve">UBICADO: </w:t>
      </w:r>
      <w:r w:rsidRPr="007C5338">
        <w:rPr>
          <w:rFonts w:eastAsia="Times New Roman" w:cs="Arial"/>
          <w:sz w:val="18"/>
          <w:szCs w:val="24"/>
          <w:lang w:eastAsia="es-ES"/>
        </w:rPr>
        <w:t>Joaquín Aguirre, esquina con Heriberto Jara, Colonia Constituyentes</w:t>
      </w:r>
      <w:r w:rsidRPr="007C5338">
        <w:rPr>
          <w:rFonts w:eastAsia="Times New Roman" w:cs="Arial"/>
          <w:iCs/>
          <w:sz w:val="18"/>
          <w:szCs w:val="24"/>
          <w:lang w:eastAsia="es-ES"/>
        </w:rPr>
        <w:t xml:space="preserve">, </w:t>
      </w:r>
      <w:r w:rsidRPr="007C5338">
        <w:rPr>
          <w:rFonts w:eastAsia="Times New Roman" w:cs="Arial"/>
          <w:sz w:val="18"/>
          <w:szCs w:val="24"/>
          <w:lang w:eastAsia="es-ES"/>
        </w:rPr>
        <w:t>en Ciudad Guzmán, Municipio de Zapotlán el G</w:t>
      </w:r>
      <w:bookmarkStart w:id="0" w:name="_GoBack"/>
      <w:bookmarkEnd w:id="0"/>
      <w:r w:rsidRPr="007C5338">
        <w:rPr>
          <w:rFonts w:eastAsia="Times New Roman" w:cs="Arial"/>
          <w:sz w:val="18"/>
          <w:szCs w:val="24"/>
          <w:lang w:eastAsia="es-ES"/>
        </w:rPr>
        <w:t>rande, Jalisco</w:t>
      </w:r>
    </w:p>
    <w:p w:rsidR="00F52FBB" w:rsidRPr="00F52FBB" w:rsidRDefault="00F52FBB" w:rsidP="00F52FBB">
      <w:pPr>
        <w:spacing w:after="0" w:line="240" w:lineRule="auto"/>
        <w:rPr>
          <w:rFonts w:eastAsia="Times New Roman" w:cs="Arial"/>
          <w:b/>
          <w:bCs/>
          <w:sz w:val="28"/>
          <w:szCs w:val="24"/>
          <w:u w:val="single"/>
          <w:lang w:val="es-ES" w:eastAsia="es-ES"/>
        </w:rPr>
      </w:pPr>
    </w:p>
    <w:p w:rsidR="00E33B4D" w:rsidRPr="00F52FBB" w:rsidRDefault="00E33B4D" w:rsidP="00E33B4D">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E33B4D" w:rsidRPr="00F52FBB" w:rsidRDefault="00E33B4D" w:rsidP="00E33B4D">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 xml:space="preserve">EL </w:t>
      </w:r>
      <w:r w:rsidRPr="009B7ACB">
        <w:rPr>
          <w:rFonts w:eastAsia="Times New Roman" w:cs="Arial"/>
          <w:b/>
          <w:bCs/>
          <w:sz w:val="24"/>
          <w:szCs w:val="24"/>
          <w:lang w:val="es-ES" w:eastAsia="es-ES"/>
        </w:rPr>
        <w:t>GOBIERNO MUNICIPAL DE ZAPOTLÁN EL GRANDE, JALISCO</w:t>
      </w:r>
      <w:r w:rsidRPr="009B7ACB">
        <w:rPr>
          <w:rFonts w:eastAsia="Times New Roman" w:cs="Arial"/>
          <w:bCs/>
          <w:sz w:val="24"/>
          <w:szCs w:val="24"/>
          <w:lang w:val="es-ES" w:eastAsia="es-ES"/>
        </w:rPr>
        <w:t xml:space="preserve">”, representado por los ciudadanos: </w:t>
      </w:r>
      <w:r w:rsidRPr="009B7ACB">
        <w:rPr>
          <w:rFonts w:eastAsia="Times New Roman" w:cs="Arial"/>
          <w:b/>
          <w:bCs/>
          <w:sz w:val="24"/>
          <w:szCs w:val="24"/>
          <w:lang w:val="es-ES" w:eastAsia="es-ES"/>
        </w:rPr>
        <w:t>LICENCIADO JUAN MANUEL FIGUEROA BARAJAS</w:t>
      </w:r>
      <w:r w:rsidRPr="009B7ACB">
        <w:rPr>
          <w:rFonts w:eastAsia="Times New Roman" w:cs="Arial"/>
          <w:bCs/>
          <w:sz w:val="24"/>
          <w:szCs w:val="24"/>
          <w:lang w:val="es-ES" w:eastAsia="es-ES"/>
        </w:rPr>
        <w:t>, Presidente Municipal</w:t>
      </w:r>
      <w:r w:rsidRPr="00E33B4D">
        <w:rPr>
          <w:rFonts w:eastAsia="Times New Roman" w:cs="Arial"/>
          <w:bCs/>
          <w:sz w:val="24"/>
          <w:szCs w:val="24"/>
          <w:lang w:val="es-ES" w:eastAsia="es-ES"/>
        </w:rPr>
        <w:t xml:space="preserve"> </w:t>
      </w:r>
      <w:r w:rsidRPr="009B7ACB">
        <w:rPr>
          <w:rFonts w:eastAsia="Times New Roman" w:cs="Arial"/>
          <w:bCs/>
          <w:sz w:val="24"/>
          <w:szCs w:val="24"/>
          <w:lang w:val="es-ES" w:eastAsia="es-ES"/>
        </w:rPr>
        <w:t xml:space="preserve">Interino; </w:t>
      </w:r>
      <w:r w:rsidRPr="009B7ACB">
        <w:rPr>
          <w:rFonts w:eastAsia="Times New Roman" w:cs="Arial"/>
          <w:b/>
          <w:bCs/>
          <w:sz w:val="24"/>
          <w:szCs w:val="24"/>
          <w:lang w:val="es-ES" w:eastAsia="es-ES"/>
        </w:rPr>
        <w:t>LICENCIADA MATILDE ZEPEDA BAUTISTA</w:t>
      </w:r>
      <w:r w:rsidRPr="009B7ACB">
        <w:rPr>
          <w:rFonts w:eastAsia="Times New Roman" w:cs="Arial"/>
          <w:bCs/>
          <w:sz w:val="24"/>
          <w:szCs w:val="24"/>
          <w:lang w:val="es-ES" w:eastAsia="es-ES"/>
        </w:rPr>
        <w:t xml:space="preserve">, Síndico Municipal; </w:t>
      </w:r>
      <w:r w:rsidRPr="009B7ACB">
        <w:rPr>
          <w:rFonts w:eastAsia="Times New Roman" w:cs="Arial"/>
          <w:b/>
          <w:bCs/>
          <w:sz w:val="24"/>
          <w:szCs w:val="24"/>
          <w:lang w:val="es-ES" w:eastAsia="es-ES"/>
        </w:rPr>
        <w:t>LICENCIADO ANTONIO ZAMORA VELAZCO</w:t>
      </w:r>
      <w:r w:rsidRPr="009B7ACB">
        <w:rPr>
          <w:rFonts w:eastAsia="Times New Roman" w:cs="Arial"/>
          <w:bCs/>
          <w:sz w:val="24"/>
          <w:szCs w:val="24"/>
          <w:lang w:val="es-ES" w:eastAsia="es-ES"/>
        </w:rPr>
        <w:t xml:space="preserve">, Secretario General; </w:t>
      </w:r>
      <w:r w:rsidRPr="009B7ACB">
        <w:rPr>
          <w:rFonts w:eastAsia="Times New Roman" w:cs="Arial"/>
          <w:b/>
          <w:bCs/>
          <w:sz w:val="24"/>
          <w:szCs w:val="24"/>
          <w:lang w:val="es-ES" w:eastAsia="es-ES"/>
        </w:rPr>
        <w:t>MAESTRO TEOFILO DE LA CRUZ MORAN,</w:t>
      </w:r>
      <w:r w:rsidRPr="009B7ACB">
        <w:rPr>
          <w:rFonts w:eastAsia="Times New Roman" w:cs="Arial"/>
          <w:bCs/>
          <w:sz w:val="24"/>
          <w:szCs w:val="24"/>
          <w:lang w:val="es-ES" w:eastAsia="es-ES"/>
        </w:rPr>
        <w:t xml:space="preserve"> Encargado de la Hacienda Municipal; </w:t>
      </w:r>
      <w:r w:rsidRPr="009B7ACB">
        <w:rPr>
          <w:rFonts w:eastAsia="Times New Roman" w:cs="Arial"/>
          <w:b/>
          <w:bCs/>
          <w:sz w:val="24"/>
          <w:szCs w:val="24"/>
          <w:lang w:val="es-ES" w:eastAsia="es-ES"/>
        </w:rPr>
        <w:t>INGENIERO MANUEL MICHEL CHÁVEZ</w:t>
      </w:r>
      <w:r w:rsidRPr="009B7ACB">
        <w:rPr>
          <w:rFonts w:eastAsia="Times New Roman" w:cs="Arial"/>
          <w:bCs/>
          <w:sz w:val="24"/>
          <w:szCs w:val="24"/>
          <w:lang w:val="es-ES" w:eastAsia="es-ES"/>
        </w:rPr>
        <w:t xml:space="preserve">, Director de Obras Públicas y el </w:t>
      </w:r>
      <w:r w:rsidRPr="009B7ACB">
        <w:rPr>
          <w:rFonts w:eastAsia="Times New Roman" w:cs="Arial"/>
          <w:b/>
          <w:bCs/>
          <w:sz w:val="24"/>
          <w:szCs w:val="24"/>
          <w:lang w:val="es-ES" w:eastAsia="es-ES"/>
        </w:rPr>
        <w:t>ARQUITECTO JESÚS EUGENIO CAMPOS ESCOBAR</w:t>
      </w:r>
      <w:r w:rsidRPr="009B7ACB">
        <w:rPr>
          <w:rFonts w:eastAsia="Times New Roman" w:cs="Arial"/>
          <w:bCs/>
          <w:sz w:val="24"/>
          <w:szCs w:val="24"/>
          <w:lang w:val="es-ES" w:eastAsia="es-ES"/>
        </w:rPr>
        <w:t>, Jefe de Supervisión y Control de Obras Públicas; a quienes en lo sucesivo</w:t>
      </w:r>
      <w:r w:rsidRPr="00F52FBB">
        <w:rPr>
          <w:rFonts w:eastAsia="Times New Roman" w:cs="Arial"/>
          <w:bCs/>
          <w:sz w:val="24"/>
          <w:szCs w:val="24"/>
          <w:lang w:val="es-ES" w:eastAsia="es-ES"/>
        </w:rPr>
        <w:t xml:space="preserve">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F37746">
        <w:rPr>
          <w:rFonts w:eastAsia="Times New Roman" w:cs="Arial"/>
          <w:bCs/>
          <w:sz w:val="24"/>
          <w:szCs w:val="24"/>
          <w:lang w:val="es-ES" w:eastAsia="es-ES"/>
        </w:rPr>
        <w:t xml:space="preserve">parte la Persona JURIDICA, </w:t>
      </w:r>
      <w:r w:rsidRPr="007C5338">
        <w:rPr>
          <w:rFonts w:eastAsia="Times New Roman" w:cs="Arial"/>
          <w:b/>
          <w:bCs/>
          <w:sz w:val="24"/>
          <w:szCs w:val="24"/>
          <w:lang w:eastAsia="es-ES"/>
        </w:rPr>
        <w:t>CORPORACIÓN PLANEN S.A. DE C.V</w:t>
      </w:r>
      <w:r w:rsidRPr="00963B79">
        <w:rPr>
          <w:rFonts w:eastAsia="Times New Roman" w:cs="Arial"/>
          <w:b/>
          <w:bCs/>
          <w:sz w:val="24"/>
          <w:szCs w:val="24"/>
          <w:lang w:val="es-ES" w:eastAsia="es-ES"/>
        </w:rPr>
        <w:t xml:space="preserve">, </w:t>
      </w:r>
      <w:r w:rsidRPr="00963B79">
        <w:rPr>
          <w:rFonts w:eastAsia="Times New Roman" w:cs="Arial"/>
          <w:bCs/>
          <w:sz w:val="24"/>
          <w:szCs w:val="24"/>
          <w:lang w:val="es-ES" w:eastAsia="es-ES"/>
        </w:rPr>
        <w:t>representada por su Presidente de</w:t>
      </w:r>
      <w:r>
        <w:rPr>
          <w:rFonts w:eastAsia="Times New Roman" w:cs="Arial"/>
          <w:bCs/>
          <w:sz w:val="24"/>
          <w:szCs w:val="24"/>
          <w:lang w:val="es-ES" w:eastAsia="es-ES"/>
        </w:rPr>
        <w:t>l</w:t>
      </w:r>
      <w:r w:rsidRPr="00963B79">
        <w:rPr>
          <w:rFonts w:eastAsia="Times New Roman" w:cs="Arial"/>
          <w:bCs/>
          <w:sz w:val="24"/>
          <w:szCs w:val="24"/>
          <w:lang w:val="es-ES" w:eastAsia="es-ES"/>
        </w:rPr>
        <w:t xml:space="preserve"> Consejo</w:t>
      </w:r>
      <w:r>
        <w:rPr>
          <w:rFonts w:eastAsia="Times New Roman" w:cs="Arial"/>
          <w:bCs/>
          <w:sz w:val="24"/>
          <w:szCs w:val="24"/>
          <w:lang w:val="es-ES" w:eastAsia="es-ES"/>
        </w:rPr>
        <w:t xml:space="preserve"> de Administración</w:t>
      </w:r>
      <w:r w:rsidRPr="00963B79">
        <w:rPr>
          <w:rFonts w:eastAsia="Times New Roman" w:cs="Arial"/>
          <w:bCs/>
          <w:sz w:val="24"/>
          <w:szCs w:val="24"/>
          <w:lang w:val="es-ES" w:eastAsia="es-ES"/>
        </w:rPr>
        <w:t xml:space="preserve"> </w:t>
      </w:r>
      <w:r w:rsidRPr="00963B79">
        <w:rPr>
          <w:rFonts w:eastAsia="Times New Roman" w:cs="Arial"/>
          <w:b/>
          <w:bCs/>
          <w:iCs/>
          <w:sz w:val="24"/>
          <w:szCs w:val="24"/>
          <w:lang w:eastAsia="es-ES"/>
        </w:rPr>
        <w:t>ARQUITECTO CLAUDIO ANTONIO SAINZ DAVID</w:t>
      </w:r>
      <w:r w:rsidRPr="00963B79">
        <w:rPr>
          <w:rFonts w:eastAsia="Times New Roman" w:cs="Arial"/>
          <w:bCs/>
          <w:sz w:val="24"/>
          <w:szCs w:val="24"/>
          <w:lang w:val="es-ES" w:eastAsia="es-ES"/>
        </w:rPr>
        <w:t>, a quién en el trascurso de este instrumento se le denominará como “</w:t>
      </w:r>
      <w:r w:rsidRPr="00963B79">
        <w:rPr>
          <w:rFonts w:eastAsia="Times New Roman" w:cs="Arial"/>
          <w:b/>
          <w:bCs/>
          <w:sz w:val="24"/>
          <w:szCs w:val="24"/>
          <w:lang w:val="es-ES" w:eastAsia="es-ES"/>
        </w:rPr>
        <w:t>EL CONTRATISTA”</w:t>
      </w:r>
      <w:r w:rsidRPr="00963B79">
        <w:rPr>
          <w:rFonts w:eastAsia="Times New Roman" w:cs="Arial"/>
          <w:bCs/>
          <w:sz w:val="24"/>
          <w:szCs w:val="24"/>
          <w:lang w:val="es-ES" w:eastAsia="es-ES"/>
        </w:rPr>
        <w:t xml:space="preserve">; y cuando se haga referencia a todos los contratantes, se les denominará en conjunto como </w:t>
      </w:r>
      <w:r w:rsidRPr="00963B79">
        <w:rPr>
          <w:rFonts w:eastAsia="Times New Roman" w:cs="Arial"/>
          <w:b/>
          <w:bCs/>
          <w:sz w:val="24"/>
          <w:szCs w:val="24"/>
          <w:lang w:val="es-ES" w:eastAsia="es-ES"/>
        </w:rPr>
        <w:t>“LAS PARTES</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E33B4D" w:rsidRPr="00F52FBB" w:rsidRDefault="00E33B4D" w:rsidP="00E33B4D">
      <w:pPr>
        <w:spacing w:after="0" w:line="240" w:lineRule="auto"/>
        <w:jc w:val="center"/>
        <w:rPr>
          <w:rFonts w:eastAsia="Times New Roman" w:cs="Arial"/>
          <w:b/>
          <w:sz w:val="24"/>
          <w:szCs w:val="24"/>
          <w:lang w:val="es-ES" w:eastAsia="es-ES"/>
        </w:rPr>
      </w:pPr>
    </w:p>
    <w:p w:rsidR="00E33B4D" w:rsidRPr="00F52FBB" w:rsidRDefault="00E33B4D" w:rsidP="00E33B4D">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E33B4D" w:rsidRPr="00F52FBB" w:rsidRDefault="00E33B4D" w:rsidP="00E33B4D">
      <w:pPr>
        <w:spacing w:after="0" w:line="240" w:lineRule="auto"/>
        <w:jc w:val="center"/>
        <w:rPr>
          <w:rFonts w:eastAsia="Times New Roman" w:cs="Arial"/>
          <w:b/>
          <w:sz w:val="24"/>
          <w:szCs w:val="24"/>
          <w:lang w:val="es-ES" w:eastAsia="es-ES"/>
        </w:rPr>
      </w:pPr>
    </w:p>
    <w:p w:rsidR="00E33B4D" w:rsidRPr="00F52FBB" w:rsidRDefault="00E33B4D" w:rsidP="00E33B4D">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221896" w:rsidRDefault="00E33B4D" w:rsidP="00221896">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w:t>
      </w:r>
      <w:r w:rsidRPr="00F52FBB">
        <w:rPr>
          <w:rFonts w:eastAsia="Times New Roman" w:cs="Arial"/>
          <w:bCs/>
          <w:sz w:val="24"/>
          <w:szCs w:val="24"/>
          <w:lang w:val="es-ES" w:eastAsia="es-ES"/>
        </w:rPr>
        <w:lastRenderedPageBreak/>
        <w:t xml:space="preserve">de la Ley del Gobierno y la Administración Pública Municipal del Estado de Jalisco y </w:t>
      </w:r>
      <w:r w:rsidRPr="009B7ACB">
        <w:rPr>
          <w:rFonts w:eastAsia="Times New Roman" w:cs="Arial"/>
          <w:bCs/>
          <w:sz w:val="24"/>
          <w:szCs w:val="24"/>
          <w:lang w:val="es-ES" w:eastAsia="es-ES"/>
        </w:rPr>
        <w:t xml:space="preserve">artículos 1, 26, 37, 41, 63, 64, 65, 67 fracción II, 104 fracción I, </w:t>
      </w:r>
      <w:r>
        <w:rPr>
          <w:rFonts w:eastAsia="Times New Roman" w:cs="Arial"/>
          <w:bCs/>
          <w:sz w:val="24"/>
          <w:szCs w:val="24"/>
          <w:lang w:val="es-ES" w:eastAsia="es-ES"/>
        </w:rPr>
        <w:t>182</w:t>
      </w:r>
      <w:r w:rsidRPr="009B7ACB">
        <w:rPr>
          <w:rFonts w:eastAsia="Times New Roman" w:cs="Arial"/>
          <w:bCs/>
          <w:sz w:val="24"/>
          <w:szCs w:val="24"/>
          <w:lang w:val="es-ES" w:eastAsia="es-ES"/>
        </w:rPr>
        <w:t>, 186 y demás relativos de la Ley de Obra Pública</w:t>
      </w:r>
      <w:r w:rsidR="00221896">
        <w:rPr>
          <w:rFonts w:eastAsia="Times New Roman" w:cs="Arial"/>
          <w:bCs/>
          <w:sz w:val="24"/>
          <w:szCs w:val="24"/>
          <w:lang w:val="es-ES" w:eastAsia="es-ES"/>
        </w:rPr>
        <w:t xml:space="preserve"> del Estado de Jalisco, y de la</w:t>
      </w:r>
      <w:r w:rsidR="00221896" w:rsidRPr="00726297">
        <w:rPr>
          <w:rFonts w:eastAsia="Times New Roman" w:cs="Arial"/>
          <w:bCs/>
          <w:sz w:val="24"/>
          <w:szCs w:val="24"/>
          <w:lang w:val="es-ES" w:eastAsia="es-ES"/>
        </w:rPr>
        <w:t xml:space="preserve"> determinación por el Instituto Nacional de Estadística y Geografía  de la Unidad de Medida y Actualización, publicada en el Periódico Oficial de la Federación el 10 de Enero de 2018, vigente a partir del 1º de Febrero el 2018</w:t>
      </w:r>
      <w:r w:rsidRPr="00F52FBB">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w:t>
      </w:r>
      <w:r w:rsidRPr="009A196D">
        <w:rPr>
          <w:rFonts w:eastAsia="Times New Roman" w:cs="Arial"/>
          <w:bCs/>
          <w:sz w:val="24"/>
          <w:szCs w:val="24"/>
          <w:lang w:val="es-ES" w:eastAsia="es-ES"/>
        </w:rPr>
        <w:t xml:space="preserve">del </w:t>
      </w:r>
      <w:r>
        <w:rPr>
          <w:rFonts w:eastAsia="Times New Roman" w:cs="Arial"/>
          <w:bCs/>
          <w:sz w:val="24"/>
          <w:szCs w:val="24"/>
          <w:lang w:val="es-ES" w:eastAsia="es-ES"/>
        </w:rPr>
        <w:t>“</w:t>
      </w:r>
      <w:r w:rsidRPr="009A196D">
        <w:rPr>
          <w:rFonts w:eastAsia="Times New Roman" w:cs="Arial"/>
          <w:bCs/>
          <w:sz w:val="24"/>
          <w:szCs w:val="24"/>
          <w:lang w:val="es-ES" w:eastAsia="es-ES"/>
        </w:rPr>
        <w:t xml:space="preserve">Fondo Común </w:t>
      </w:r>
      <w:proofErr w:type="spellStart"/>
      <w:r w:rsidRPr="009A196D">
        <w:rPr>
          <w:rFonts w:eastAsia="Times New Roman" w:cs="Arial"/>
          <w:bCs/>
          <w:sz w:val="24"/>
          <w:szCs w:val="24"/>
          <w:lang w:val="es-ES" w:eastAsia="es-ES"/>
        </w:rPr>
        <w:t>Concursable</w:t>
      </w:r>
      <w:proofErr w:type="spellEnd"/>
      <w:r w:rsidRPr="009A196D">
        <w:rPr>
          <w:rFonts w:eastAsia="Times New Roman" w:cs="Arial"/>
          <w:bCs/>
          <w:sz w:val="24"/>
          <w:szCs w:val="24"/>
          <w:lang w:val="es-ES" w:eastAsia="es-ES"/>
        </w:rPr>
        <w:t xml:space="preserve"> para la Infraestructura</w:t>
      </w:r>
      <w:r>
        <w:rPr>
          <w:rFonts w:eastAsia="Times New Roman" w:cs="Arial"/>
          <w:bCs/>
          <w:sz w:val="24"/>
          <w:szCs w:val="24"/>
          <w:lang w:val="es-ES" w:eastAsia="es-ES"/>
        </w:rPr>
        <w:t>”</w:t>
      </w:r>
      <w:r w:rsidRPr="009A196D">
        <w:rPr>
          <w:rFonts w:eastAsia="Times New Roman" w:cs="Arial"/>
          <w:bCs/>
          <w:sz w:val="24"/>
          <w:szCs w:val="24"/>
          <w:lang w:val="es-ES" w:eastAsia="es-ES"/>
        </w:rPr>
        <w:t xml:space="preserve"> FOCOCI</w:t>
      </w:r>
      <w:r>
        <w:rPr>
          <w:rFonts w:eastAsia="Times New Roman" w:cs="Arial"/>
          <w:bCs/>
          <w:sz w:val="24"/>
          <w:szCs w:val="24"/>
          <w:lang w:val="es-ES" w:eastAsia="es-ES"/>
        </w:rPr>
        <w:t>, para el</w:t>
      </w:r>
      <w:r w:rsidRPr="009A196D">
        <w:rPr>
          <w:rFonts w:eastAsia="Times New Roman" w:cs="Arial"/>
          <w:bCs/>
          <w:sz w:val="24"/>
          <w:szCs w:val="24"/>
          <w:lang w:val="es-ES" w:eastAsia="es-ES"/>
        </w:rPr>
        <w:t xml:space="preserve"> Ejercicio Fiscal 2018, para la ejecución</w:t>
      </w:r>
      <w:r w:rsidRPr="00F52FBB">
        <w:rPr>
          <w:rFonts w:eastAsia="Times New Roman" w:cs="Arial"/>
          <w:bCs/>
          <w:sz w:val="24"/>
          <w:szCs w:val="24"/>
          <w:lang w:val="es-ES" w:eastAsia="es-ES"/>
        </w:rPr>
        <w:t xml:space="preserve"> de diversas Obras.</w:t>
      </w:r>
    </w:p>
    <w:p w:rsidR="00E33B4D" w:rsidRPr="00F52FBB" w:rsidRDefault="00E33B4D" w:rsidP="00E33B4D">
      <w:pPr>
        <w:spacing w:after="0" w:line="240" w:lineRule="auto"/>
        <w:ind w:left="360"/>
        <w:jc w:val="both"/>
        <w:rPr>
          <w:rFonts w:eastAsia="Times New Roman" w:cs="Arial"/>
          <w:bCs/>
          <w:sz w:val="24"/>
          <w:szCs w:val="24"/>
          <w:lang w:val="es-ES" w:eastAsia="es-ES"/>
        </w:rPr>
      </w:pPr>
    </w:p>
    <w:p w:rsidR="00E33B4D" w:rsidRPr="00F52FBB" w:rsidRDefault="00E33B4D" w:rsidP="00E33B4D">
      <w:pPr>
        <w:numPr>
          <w:ilvl w:val="1"/>
          <w:numId w:val="1"/>
        </w:numPr>
        <w:spacing w:after="0" w:line="240" w:lineRule="auto"/>
        <w:jc w:val="both"/>
        <w:rPr>
          <w:rFonts w:eastAsia="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Sesión Pública Ordinaria de Ayuntamiento número 22 veintidós celebrada el día 12 doce de Febrero del 2018, en el punto número 17 diecisiete del orden del día, así como de conformidad con la Sesión Pública Extraordinaria del Ayuntamiento número 55 cincuenta y cinco celebrada el día</w:t>
      </w:r>
      <w:r>
        <w:rPr>
          <w:rFonts w:cs="Arial"/>
          <w:bCs/>
          <w:sz w:val="24"/>
          <w:szCs w:val="24"/>
        </w:rPr>
        <w:t xml:space="preserve"> 05 cinco de Marzo del año 2018, punto número 3 tres del orden del día.</w:t>
      </w:r>
    </w:p>
    <w:p w:rsidR="00E33B4D" w:rsidRPr="00F52FBB" w:rsidRDefault="00E33B4D" w:rsidP="00E33B4D">
      <w:pPr>
        <w:spacing w:after="0" w:line="240" w:lineRule="auto"/>
        <w:rPr>
          <w:rFonts w:ascii="Times New Roman" w:eastAsia="Times New Roman" w:hAnsi="Times New Roman" w:cs="Arial"/>
          <w:bCs/>
          <w:sz w:val="24"/>
          <w:szCs w:val="24"/>
          <w:lang w:val="es-ES" w:eastAsia="es-ES"/>
        </w:rPr>
      </w:pPr>
    </w:p>
    <w:p w:rsidR="00E33B4D" w:rsidRPr="001D11A2" w:rsidRDefault="00E33B4D" w:rsidP="00E33B4D">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Pr="007C5338">
        <w:rPr>
          <w:rFonts w:eastAsia="Times New Roman" w:cs="Arial"/>
          <w:b/>
          <w:bCs/>
          <w:sz w:val="24"/>
          <w:szCs w:val="24"/>
          <w:lang w:eastAsia="es-ES"/>
        </w:rPr>
        <w:t>$</w:t>
      </w:r>
      <w:r w:rsidRPr="007C5338">
        <w:rPr>
          <w:rFonts w:eastAsia="Times New Roman" w:cs="Arial"/>
          <w:b/>
          <w:bCs/>
          <w:iCs/>
          <w:sz w:val="24"/>
          <w:szCs w:val="24"/>
          <w:lang w:eastAsia="es-ES"/>
        </w:rPr>
        <w:t>1´100,000.00 (Un millón cien mil pesos 00/100 M.N.)</w:t>
      </w:r>
      <w:r>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105</w:t>
      </w:r>
      <w:r w:rsidRPr="00DF5014">
        <w:rPr>
          <w:rFonts w:eastAsia="Times New Roman" w:cs="Arial"/>
          <w:b/>
          <w:bCs/>
          <w:sz w:val="24"/>
          <w:szCs w:val="24"/>
          <w:lang w:eastAsia="es-ES"/>
        </w:rPr>
        <w:t xml:space="preserve"> </w:t>
      </w:r>
      <w:r w:rsidR="00AF1788">
        <w:rPr>
          <w:rFonts w:eastAsia="Times New Roman" w:cs="Arial"/>
          <w:b/>
          <w:bCs/>
          <w:sz w:val="24"/>
          <w:szCs w:val="24"/>
          <w:lang w:eastAsia="es-ES"/>
        </w:rPr>
        <w:t xml:space="preserve">primer párrafo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sidR="006C1A08">
        <w:rPr>
          <w:rFonts w:eastAsia="Times New Roman" w:cs="Arial"/>
          <w:b/>
          <w:bCs/>
          <w:sz w:val="24"/>
          <w:szCs w:val="24"/>
          <w:u w:val="single"/>
          <w:lang w:eastAsia="es-ES"/>
        </w:rPr>
        <w:t>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w:t>
      </w:r>
      <w:r w:rsidR="00AF1788">
        <w:rPr>
          <w:rFonts w:eastAsia="Times New Roman" w:cs="Arial"/>
          <w:bCs/>
          <w:sz w:val="24"/>
          <w:szCs w:val="24"/>
          <w:lang w:val="es-ES" w:eastAsia="es-ES"/>
        </w:rPr>
        <w:t>$1´612,000.00 (Un millón seis</w:t>
      </w:r>
      <w:r w:rsidR="00AF1788" w:rsidRPr="00DF5014">
        <w:rPr>
          <w:rFonts w:eastAsia="Times New Roman" w:cs="Arial"/>
          <w:bCs/>
          <w:sz w:val="24"/>
          <w:szCs w:val="24"/>
          <w:lang w:val="es-ES" w:eastAsia="es-ES"/>
        </w:rPr>
        <w:t>cientos</w:t>
      </w:r>
      <w:r w:rsidR="00AF1788">
        <w:rPr>
          <w:rFonts w:eastAsia="Times New Roman" w:cs="Arial"/>
          <w:bCs/>
          <w:sz w:val="24"/>
          <w:szCs w:val="24"/>
          <w:lang w:val="es-ES" w:eastAsia="es-ES"/>
        </w:rPr>
        <w:t xml:space="preserve"> doce mil pesos 00/100 M.N</w:t>
      </w:r>
      <w:r w:rsidR="00AF1788"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w:t>
      </w:r>
      <w:r w:rsidRPr="001D11A2">
        <w:rPr>
          <w:rFonts w:eastAsia="Times New Roman" w:cs="Arial"/>
          <w:bCs/>
          <w:sz w:val="24"/>
          <w:szCs w:val="24"/>
          <w:lang w:eastAsia="es-ES"/>
        </w:rPr>
        <w:lastRenderedPageBreak/>
        <w:t xml:space="preserve">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Pública del Municipio de Zapotlán el Grande, Jalisco, realizada el día </w:t>
      </w:r>
      <w:r>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E33B4D" w:rsidRPr="00F52FBB" w:rsidRDefault="00E33B4D" w:rsidP="00E33B4D">
      <w:pPr>
        <w:spacing w:after="0" w:line="240" w:lineRule="auto"/>
        <w:ind w:left="360"/>
        <w:jc w:val="both"/>
        <w:rPr>
          <w:rFonts w:eastAsia="Times New Roman" w:cs="Arial"/>
          <w:bCs/>
          <w:sz w:val="24"/>
          <w:szCs w:val="24"/>
          <w:lang w:eastAsia="es-ES"/>
        </w:rPr>
      </w:pPr>
    </w:p>
    <w:p w:rsidR="00E33B4D" w:rsidRPr="009B7ACB" w:rsidRDefault="00E33B4D" w:rsidP="00E33B4D">
      <w:pPr>
        <w:numPr>
          <w:ilvl w:val="1"/>
          <w:numId w:val="1"/>
        </w:numPr>
        <w:spacing w:after="0" w:line="240" w:lineRule="auto"/>
        <w:jc w:val="both"/>
        <w:rPr>
          <w:rFonts w:eastAsia="Times New Roman" w:cs="Arial"/>
          <w:sz w:val="24"/>
          <w:szCs w:val="24"/>
          <w:lang w:val="es-ES" w:eastAsia="es-ES"/>
        </w:rPr>
      </w:pPr>
      <w:r w:rsidRPr="009B7ACB">
        <w:rPr>
          <w:rFonts w:eastAsia="Times New Roman" w:cs="Arial"/>
          <w:sz w:val="24"/>
          <w:szCs w:val="24"/>
          <w:lang w:val="es-ES" w:eastAsia="es-ES"/>
        </w:rPr>
        <w:t xml:space="preserve"> La obra fue contratada mediante el procedimiento de </w:t>
      </w:r>
      <w:r w:rsidRPr="009B7ACB">
        <w:rPr>
          <w:rFonts w:eastAsia="Times New Roman" w:cs="Arial"/>
          <w:b/>
          <w:sz w:val="24"/>
          <w:szCs w:val="24"/>
          <w:lang w:val="es-ES" w:eastAsia="es-ES"/>
        </w:rPr>
        <w:t>ADJUDICACIÓN DIRECTA,</w:t>
      </w:r>
      <w:r w:rsidRPr="009B7ACB">
        <w:rPr>
          <w:rFonts w:eastAsia="Times New Roman" w:cs="Arial"/>
          <w:sz w:val="24"/>
          <w:szCs w:val="24"/>
          <w:lang w:val="es-ES" w:eastAsia="es-ES"/>
        </w:rPr>
        <w:t xml:space="preserve"> con fundamento en lo establecido en los artículos 104 fracción I, 105,182 y 186 de la Ley de Obra Pública del Estado de Jalisco </w:t>
      </w:r>
      <w:bookmarkStart w:id="1"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diecinue</w:t>
      </w:r>
      <w:r w:rsidRPr="008F44D6">
        <w:rPr>
          <w:rFonts w:eastAsia="Times New Roman" w:cs="Arial"/>
          <w:b/>
          <w:sz w:val="24"/>
          <w:szCs w:val="24"/>
          <w:u w:val="single"/>
          <w:lang w:val="es-ES" w:eastAsia="es-ES"/>
        </w:rPr>
        <w:t xml:space="preserve">ve de </w:t>
      </w:r>
      <w:r>
        <w:rPr>
          <w:rFonts w:eastAsia="Times New Roman" w:cs="Arial"/>
          <w:b/>
          <w:sz w:val="24"/>
          <w:szCs w:val="24"/>
          <w:u w:val="single"/>
          <w:lang w:val="es-ES" w:eastAsia="es-ES"/>
        </w:rPr>
        <w:t xml:space="preserve">Abril </w:t>
      </w:r>
      <w:r w:rsidRPr="008F44D6">
        <w:rPr>
          <w:rFonts w:eastAsia="Times New Roman" w:cs="Arial"/>
          <w:b/>
          <w:sz w:val="24"/>
          <w:szCs w:val="24"/>
          <w:u w:val="single"/>
          <w:lang w:val="es-ES" w:eastAsia="es-ES"/>
        </w:rPr>
        <w:t>del 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1"/>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E33B4D" w:rsidRPr="009B7ACB" w:rsidRDefault="00E33B4D" w:rsidP="00E33B4D">
      <w:pPr>
        <w:spacing w:after="0" w:line="240" w:lineRule="auto"/>
        <w:ind w:left="360"/>
        <w:jc w:val="both"/>
        <w:rPr>
          <w:rFonts w:eastAsia="Times New Roman" w:cs="Arial"/>
          <w:sz w:val="24"/>
          <w:szCs w:val="24"/>
          <w:lang w:val="es-ES" w:eastAsia="es-ES"/>
        </w:rPr>
      </w:pPr>
    </w:p>
    <w:p w:rsidR="00E33B4D" w:rsidRPr="00F52FBB" w:rsidRDefault="00E33B4D" w:rsidP="00E33B4D">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E33B4D" w:rsidRPr="00F52FBB" w:rsidRDefault="00E33B4D" w:rsidP="00E33B4D">
      <w:pPr>
        <w:spacing w:after="0" w:line="240" w:lineRule="auto"/>
        <w:jc w:val="both"/>
        <w:rPr>
          <w:rFonts w:eastAsia="Times New Roman" w:cs="Arial"/>
          <w:b/>
          <w:bCs/>
          <w:sz w:val="24"/>
          <w:szCs w:val="24"/>
          <w:lang w:val="es-ES" w:eastAsia="es-ES"/>
        </w:rPr>
      </w:pPr>
    </w:p>
    <w:p w:rsidR="00E33B4D" w:rsidRPr="00F52FBB" w:rsidRDefault="00E33B4D" w:rsidP="00E33B4D">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B46596" w:rsidRDefault="00E33B4D" w:rsidP="00E33B4D">
      <w:pPr>
        <w:spacing w:line="240" w:lineRule="auto"/>
        <w:jc w:val="both"/>
        <w:rPr>
          <w:rFonts w:eastAsia="Times New Roman" w:cs="Arial"/>
          <w:sz w:val="24"/>
          <w:szCs w:val="24"/>
          <w:lang w:val="es-ES" w:eastAsia="es-ES"/>
        </w:rPr>
      </w:pPr>
      <w:r w:rsidRPr="00221896">
        <w:rPr>
          <w:rFonts w:eastAsia="Times New Roman" w:cs="Arial"/>
          <w:sz w:val="24"/>
          <w:szCs w:val="24"/>
          <w:lang w:val="es-ES" w:eastAsia="es-ES"/>
        </w:rPr>
        <w:t>Que se acredita la personalidad jurídica mediante acta constitutiva de la persona jurídica denominada “</w:t>
      </w:r>
      <w:r w:rsidR="00221896" w:rsidRPr="00221896">
        <w:rPr>
          <w:rFonts w:eastAsia="Times New Roman" w:cs="Arial"/>
          <w:b/>
          <w:bCs/>
          <w:sz w:val="24"/>
          <w:szCs w:val="24"/>
          <w:lang w:val="es-ES" w:eastAsia="es-ES"/>
        </w:rPr>
        <w:t>CORPORACIÓN PLANEN</w:t>
      </w:r>
      <w:r w:rsidRPr="00221896">
        <w:rPr>
          <w:rFonts w:eastAsia="Times New Roman" w:cs="Arial"/>
          <w:b/>
          <w:bCs/>
          <w:sz w:val="24"/>
          <w:szCs w:val="24"/>
          <w:lang w:val="es-ES" w:eastAsia="es-ES"/>
        </w:rPr>
        <w:t>” Sociedad Anónima de Capital Variable,</w:t>
      </w:r>
      <w:r w:rsidRPr="00221896">
        <w:rPr>
          <w:rFonts w:eastAsia="Times New Roman" w:cs="Arial"/>
          <w:sz w:val="24"/>
          <w:szCs w:val="24"/>
          <w:lang w:val="es-ES" w:eastAsia="es-ES"/>
        </w:rPr>
        <w:t xml:space="preserve"> protocolizada en escritura pública número 15,212 quince mil doscientos doce, otorgada el día 27 veintisiete de Noviembre de 1984 mil novecientos ochenta y cuatro, ante </w:t>
      </w:r>
      <w:r w:rsidR="00221896" w:rsidRPr="00221896">
        <w:rPr>
          <w:rFonts w:eastAsia="Times New Roman" w:cs="Arial"/>
          <w:sz w:val="24"/>
          <w:szCs w:val="24"/>
          <w:lang w:val="es-ES" w:eastAsia="es-ES"/>
        </w:rPr>
        <w:t xml:space="preserve">el Licenciado Sergio Alejandro López Rivera </w:t>
      </w:r>
      <w:r w:rsidRPr="00221896">
        <w:rPr>
          <w:rFonts w:eastAsia="Times New Roman" w:cs="Arial"/>
          <w:sz w:val="24"/>
          <w:szCs w:val="24"/>
          <w:lang w:val="es-ES" w:eastAsia="es-ES"/>
        </w:rPr>
        <w:t xml:space="preserve">Notario Público No. 64 sesenta y cuatro de Guadalajara, Jalisco, con folio mercantil número 40131*1 ante el Registro Público de la Propiedad y del Comercio, con sede en Guadalajara, Jalisco y compareciendo en dicho acto a través de su Presidente del Consejo de Administración el Arq. Javier Zepeda Luis Juan, con el carácter reconocido dentro de las cláusulas Décima y Trigésima Primera, de conformidad con las facultades y atribuciones que le </w:t>
      </w:r>
      <w:r w:rsidRPr="00221896">
        <w:rPr>
          <w:rFonts w:eastAsia="Times New Roman" w:cs="Arial"/>
          <w:sz w:val="24"/>
          <w:szCs w:val="24"/>
          <w:lang w:val="es-ES" w:eastAsia="es-ES"/>
        </w:rPr>
        <w:lastRenderedPageBreak/>
        <w:t>fueron conferidas, al ser nombrado con el carácter de Presidente del Consejo de Administración</w:t>
      </w:r>
      <w:r w:rsidR="00221896" w:rsidRPr="00221896">
        <w:rPr>
          <w:rFonts w:eastAsia="Times New Roman" w:cs="Arial"/>
          <w:sz w:val="24"/>
          <w:szCs w:val="24"/>
          <w:lang w:val="es-ES" w:eastAsia="es-ES"/>
        </w:rPr>
        <w:t>, dentro de la cláusula Trigésima Primera</w:t>
      </w:r>
      <w:r w:rsidRPr="00221896">
        <w:rPr>
          <w:rFonts w:eastAsia="Times New Roman" w:cs="Arial"/>
          <w:sz w:val="24"/>
          <w:szCs w:val="24"/>
          <w:lang w:val="es-ES" w:eastAsia="es-ES"/>
        </w:rPr>
        <w:t>.</w:t>
      </w:r>
      <w:r w:rsidRPr="00B46596">
        <w:rPr>
          <w:rFonts w:eastAsia="Times New Roman" w:cs="Arial"/>
          <w:sz w:val="24"/>
          <w:szCs w:val="24"/>
          <w:lang w:val="es-ES" w:eastAsia="es-ES"/>
        </w:rPr>
        <w:t xml:space="preserve"> </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 xml:space="preserve">número </w:t>
      </w:r>
      <w:r>
        <w:rPr>
          <w:rFonts w:eastAsia="Times New Roman" w:cs="Arial"/>
          <w:noProof/>
          <w:sz w:val="24"/>
          <w:szCs w:val="24"/>
          <w:lang w:val="es-ES" w:eastAsia="es-ES"/>
        </w:rPr>
        <w:t>0591028034571</w:t>
      </w:r>
      <w:r w:rsidRPr="002871C3">
        <w:rPr>
          <w:rFonts w:eastAsia="Times New Roman" w:cs="Arial"/>
          <w:noProof/>
          <w:sz w:val="24"/>
          <w:szCs w:val="24"/>
          <w:lang w:val="es-ES" w:eastAsia="es-ES"/>
        </w:rPr>
        <w:t>.</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Pr>
          <w:rFonts w:eastAsia="Times New Roman" w:cs="Arial"/>
          <w:b/>
          <w:noProof/>
          <w:sz w:val="24"/>
          <w:szCs w:val="24"/>
          <w:lang w:val="es-ES" w:eastAsia="es-ES"/>
        </w:rPr>
        <w:t>DOP 092</w:t>
      </w:r>
      <w:r w:rsidRPr="002871C3">
        <w:rPr>
          <w:rFonts w:eastAsia="Times New Roman" w:cs="Arial"/>
          <w:sz w:val="24"/>
          <w:szCs w:val="24"/>
          <w:lang w:val="es-ES" w:eastAsia="es-ES"/>
        </w:rPr>
        <w:t xml:space="preserve"> 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Pr>
          <w:rFonts w:eastAsia="Times New Roman" w:cs="Arial"/>
          <w:b/>
          <w:bCs/>
          <w:noProof/>
          <w:sz w:val="24"/>
          <w:szCs w:val="24"/>
          <w:lang w:val="es-ES" w:eastAsia="es-ES"/>
        </w:rPr>
        <w:t>5153</w:t>
      </w:r>
      <w:r w:rsidRPr="002871C3">
        <w:rPr>
          <w:rFonts w:eastAsia="Times New Roman" w:cs="Arial"/>
          <w:b/>
          <w:bCs/>
          <w:noProof/>
          <w:sz w:val="24"/>
          <w:szCs w:val="24"/>
          <w:lang w:val="es-ES" w:eastAsia="es-ES"/>
        </w:rPr>
        <w:t xml:space="preserve">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Pr>
          <w:rFonts w:eastAsia="Times New Roman" w:cs="Arial"/>
          <w:b/>
          <w:sz w:val="24"/>
          <w:szCs w:val="24"/>
          <w:lang w:val="es-ES" w:eastAsia="es-ES"/>
        </w:rPr>
        <w:t>CPL8412131I9</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E33B4D" w:rsidRPr="00F52FBB" w:rsidRDefault="00E33B4D" w:rsidP="00E33B4D">
      <w:pPr>
        <w:spacing w:after="0" w:line="240" w:lineRule="auto"/>
        <w:jc w:val="both"/>
        <w:rPr>
          <w:rFonts w:eastAsia="Times New Roman" w:cs="Arial"/>
          <w:b/>
          <w:bCs/>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B46596">
        <w:rPr>
          <w:rFonts w:eastAsia="Times New Roman" w:cs="Arial"/>
          <w:sz w:val="24"/>
          <w:szCs w:val="24"/>
          <w:lang w:val="es-ES" w:eastAsia="es-ES"/>
        </w:rPr>
        <w:t>S</w:t>
      </w:r>
      <w:r>
        <w:rPr>
          <w:rFonts w:eastAsia="Times New Roman" w:cs="Arial"/>
          <w:sz w:val="24"/>
          <w:szCs w:val="24"/>
          <w:lang w:val="es-ES" w:eastAsia="es-ES"/>
        </w:rPr>
        <w:t>eñala como domicilio en la Avenida Inglaterra #2619 Col. Jardines del Bosque</w:t>
      </w:r>
      <w:r w:rsidRPr="00B46596">
        <w:rPr>
          <w:rFonts w:eastAsia="Times New Roman" w:cs="Arial"/>
          <w:b/>
          <w:sz w:val="24"/>
          <w:szCs w:val="24"/>
          <w:lang w:val="es-ES" w:eastAsia="es-ES"/>
        </w:rPr>
        <w:t xml:space="preserve">, </w:t>
      </w:r>
      <w:r w:rsidRPr="00B46596">
        <w:rPr>
          <w:rFonts w:eastAsia="Times New Roman" w:cs="Arial"/>
          <w:sz w:val="24"/>
          <w:szCs w:val="24"/>
          <w:lang w:val="es-ES" w:eastAsia="es-ES"/>
        </w:rPr>
        <w:t xml:space="preserve">ubicado en </w:t>
      </w:r>
      <w:r>
        <w:rPr>
          <w:rFonts w:eastAsia="Times New Roman" w:cs="Arial"/>
          <w:sz w:val="24"/>
          <w:szCs w:val="24"/>
          <w:lang w:val="es-ES" w:eastAsia="es-ES"/>
        </w:rPr>
        <w:t>Guadalajara, Ja</w:t>
      </w:r>
      <w:r w:rsidRPr="00B46596">
        <w:rPr>
          <w:rFonts w:eastAsia="Times New Roman" w:cs="Arial"/>
          <w:sz w:val="24"/>
          <w:szCs w:val="24"/>
          <w:lang w:val="es-ES" w:eastAsia="es-ES"/>
        </w:rPr>
        <w:t>lisco, para los efectos de este contrato.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E33B4D" w:rsidRPr="00F52FBB" w:rsidRDefault="00E33B4D" w:rsidP="00E33B4D">
      <w:pPr>
        <w:spacing w:after="0" w:line="240" w:lineRule="auto"/>
        <w:rPr>
          <w:rFonts w:eastAsia="Times New Roman" w:cs="Arial"/>
          <w:b/>
          <w:bCs/>
          <w:sz w:val="24"/>
          <w:szCs w:val="24"/>
          <w:lang w:val="es-ES" w:eastAsia="es-ES"/>
        </w:rPr>
      </w:pPr>
    </w:p>
    <w:p w:rsidR="00E33B4D" w:rsidRPr="00F52FBB" w:rsidRDefault="00E33B4D" w:rsidP="00E33B4D">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E33B4D" w:rsidRPr="00F52FBB" w:rsidRDefault="00E33B4D" w:rsidP="00E33B4D">
      <w:pPr>
        <w:spacing w:after="0" w:line="240" w:lineRule="auto"/>
        <w:jc w:val="center"/>
        <w:rPr>
          <w:rFonts w:eastAsia="Times New Roman" w:cs="Arial"/>
          <w:b/>
          <w:bCs/>
          <w:sz w:val="24"/>
          <w:szCs w:val="24"/>
          <w:lang w:val="es-ES" w:eastAsia="es-ES"/>
        </w:rPr>
      </w:pPr>
    </w:p>
    <w:p w:rsidR="00E33B4D" w:rsidRPr="00C3250E" w:rsidRDefault="00E33B4D" w:rsidP="00E33B4D">
      <w:pPr>
        <w:spacing w:after="0" w:line="240" w:lineRule="auto"/>
        <w:jc w:val="both"/>
        <w:rPr>
          <w:rFonts w:eastAsia="Times New Roman" w:cs="Arial"/>
          <w:b/>
          <w:iCs/>
          <w:noProof/>
          <w:sz w:val="24"/>
          <w:szCs w:val="24"/>
          <w:lang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D42AFE">
        <w:rPr>
          <w:rFonts w:eastAsia="Times New Roman" w:cs="Arial"/>
          <w:b/>
          <w:iCs/>
          <w:noProof/>
          <w:sz w:val="24"/>
          <w:szCs w:val="24"/>
          <w:lang w:eastAsia="es-ES"/>
        </w:rPr>
        <w:t>“</w:t>
      </w:r>
      <w:r w:rsidRPr="006F7102">
        <w:rPr>
          <w:rFonts w:ascii="Century Gothic" w:eastAsia="Calibri" w:hAnsi="Century Gothic" w:cs="Times New Roman"/>
          <w:b/>
          <w:iCs/>
        </w:rPr>
        <w:t xml:space="preserve">REHABILITACIÓN DE PARQUE EN COLONIA CONSTITUYENTES </w:t>
      </w:r>
      <w:r w:rsidRPr="006F7102">
        <w:rPr>
          <w:rFonts w:ascii="Century Gothic" w:eastAsia="Calibri" w:hAnsi="Century Gothic" w:cs="Times New Roman"/>
          <w:b/>
          <w:iCs/>
        </w:rPr>
        <w:lastRenderedPageBreak/>
        <w:t>SECCIÓN NO. 3</w:t>
      </w:r>
      <w:r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en </w:t>
      </w:r>
      <w:r w:rsidRPr="00C3250E">
        <w:rPr>
          <w:rFonts w:eastAsia="Times New Roman" w:cs="Arial"/>
          <w:b/>
          <w:noProof/>
          <w:sz w:val="24"/>
          <w:szCs w:val="24"/>
          <w:lang w:eastAsia="es-ES"/>
        </w:rPr>
        <w:t>Joaquín Aguirre, esquina con Heriberto Jara, Colonia Constituyentes</w:t>
      </w:r>
      <w:r w:rsidRPr="00C3250E">
        <w:rPr>
          <w:rFonts w:eastAsia="Times New Roman" w:cs="Arial"/>
          <w:b/>
          <w:iCs/>
          <w:noProof/>
          <w:sz w:val="24"/>
          <w:szCs w:val="24"/>
          <w:lang w:eastAsia="es-ES"/>
        </w:rPr>
        <w:t xml:space="preserve">, </w:t>
      </w:r>
      <w:r w:rsidRPr="00C3250E">
        <w:rPr>
          <w:rFonts w:eastAsia="Times New Roman" w:cs="Arial"/>
          <w:b/>
          <w:noProof/>
          <w:sz w:val="24"/>
          <w:szCs w:val="24"/>
          <w:lang w:eastAsia="es-ES"/>
        </w:rPr>
        <w:t>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Pr>
          <w:rFonts w:eastAsia="Times New Roman" w:cs="Arial"/>
          <w:b/>
          <w:sz w:val="24"/>
          <w:szCs w:val="24"/>
          <w:lang w:val="es-ES" w:eastAsia="es-ES"/>
        </w:rPr>
        <w:t>DOP/FOCOCI/2018</w:t>
      </w:r>
      <w:r w:rsidRPr="00D42AFE">
        <w:rPr>
          <w:rFonts w:eastAsia="Times New Roman" w:cs="Arial"/>
          <w:b/>
          <w:sz w:val="24"/>
          <w:szCs w:val="24"/>
          <w:lang w:val="es-ES" w:eastAsia="es-ES"/>
        </w:rPr>
        <w:t>-0</w:t>
      </w:r>
      <w:r>
        <w:rPr>
          <w:rFonts w:eastAsia="Times New Roman" w:cs="Arial"/>
          <w:b/>
          <w:sz w:val="24"/>
          <w:szCs w:val="24"/>
          <w:lang w:val="es-ES" w:eastAsia="es-ES"/>
        </w:rPr>
        <w:t>5</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 xml:space="preserve">“Fondo Común </w:t>
      </w:r>
      <w:proofErr w:type="spellStart"/>
      <w:r w:rsidRPr="00D42AFE">
        <w:rPr>
          <w:rFonts w:eastAsia="Times New Roman" w:cs="Arial"/>
          <w:b/>
          <w:sz w:val="24"/>
          <w:szCs w:val="24"/>
          <w:lang w:val="es-ES" w:eastAsia="es-ES"/>
        </w:rPr>
        <w:t>Concursable</w:t>
      </w:r>
      <w:proofErr w:type="spellEnd"/>
      <w:r w:rsidRPr="00D42AFE">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D42AFE">
        <w:rPr>
          <w:rFonts w:eastAsia="Times New Roman" w:cs="Arial"/>
          <w:b/>
          <w:sz w:val="24"/>
          <w:szCs w:val="24"/>
          <w:lang w:val="es-ES" w:eastAsia="es-ES"/>
        </w:rPr>
        <w:t xml:space="preserve"> FOCOCI, </w:t>
      </w:r>
      <w:r>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Fiscal 2018”.</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E33B4D" w:rsidRPr="00F52FBB" w:rsidRDefault="00E33B4D" w:rsidP="00E33B4D">
      <w:pPr>
        <w:spacing w:after="0" w:line="240" w:lineRule="auto"/>
        <w:jc w:val="both"/>
        <w:rPr>
          <w:rFonts w:eastAsia="Times New Roman" w:cs="Arial"/>
          <w:sz w:val="24"/>
          <w:szCs w:val="24"/>
          <w:lang w:val="es-ES" w:eastAsia="es-ES"/>
        </w:rPr>
      </w:pPr>
    </w:p>
    <w:p w:rsidR="00E33B4D" w:rsidRDefault="00E33B4D" w:rsidP="00E33B4D">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Pr="00C3250E">
        <w:rPr>
          <w:rFonts w:eastAsia="Times New Roman" w:cs="Arial"/>
          <w:b/>
          <w:i/>
          <w:noProof/>
          <w:sz w:val="24"/>
          <w:szCs w:val="24"/>
          <w:u w:val="single"/>
          <w:lang w:eastAsia="es-ES"/>
        </w:rPr>
        <w:t>$</w:t>
      </w:r>
      <w:r w:rsidRPr="00C3250E">
        <w:rPr>
          <w:rFonts w:ascii="Century Gothic" w:eastAsia="Calibri" w:hAnsi="Century Gothic" w:cs="Times New Roman"/>
          <w:b/>
          <w:iCs/>
          <w:u w:val="single"/>
        </w:rPr>
        <w:t>1´100,000.00 (Un millón cien mil pesos 00/100 M.N.)</w:t>
      </w:r>
      <w:r w:rsidRPr="00C3250E">
        <w:rPr>
          <w:rFonts w:eastAsia="Times New Roman" w:cs="Arial"/>
          <w:b/>
          <w:i/>
          <w:iCs/>
          <w:noProof/>
          <w:sz w:val="24"/>
          <w:szCs w:val="24"/>
          <w:u w:val="single"/>
          <w:lang w:eastAsia="es-ES"/>
        </w:rPr>
        <w:t xml:space="preserve">, </w:t>
      </w:r>
      <w:r w:rsidRPr="00C3250E">
        <w:rPr>
          <w:rFonts w:eastAsia="Times New Roman" w:cs="Arial"/>
          <w:b/>
          <w:bCs/>
          <w:sz w:val="24"/>
          <w:szCs w:val="24"/>
          <w:u w:val="single"/>
          <w:lang w:val="es-ES" w:eastAsia="es-ES"/>
        </w:rPr>
        <w:t>incluye el impuesto</w:t>
      </w:r>
      <w:r w:rsidRPr="00C3250E">
        <w:rPr>
          <w:rFonts w:eastAsia="Times New Roman" w:cs="Arial"/>
          <w:b/>
          <w:bCs/>
          <w:i/>
          <w:sz w:val="24"/>
          <w:szCs w:val="24"/>
          <w:u w:val="single"/>
          <w:lang w:val="es-ES" w:eastAsia="es-ES"/>
        </w:rPr>
        <w:t xml:space="preserve"> al </w:t>
      </w:r>
      <w:r w:rsidRPr="00C3250E">
        <w:rPr>
          <w:rFonts w:eastAsia="Times New Roman" w:cs="Arial"/>
          <w:b/>
          <w:i/>
          <w:sz w:val="24"/>
          <w:szCs w:val="24"/>
          <w:u w:val="single"/>
          <w:lang w:val="es-ES" w:eastAsia="es-ES"/>
        </w:rPr>
        <w:t>v</w:t>
      </w:r>
      <w:r w:rsidRPr="00C3250E">
        <w:rPr>
          <w:rFonts w:eastAsia="Times New Roman" w:cs="Arial"/>
          <w:b/>
          <w:bCs/>
          <w:i/>
          <w:sz w:val="24"/>
          <w:szCs w:val="24"/>
          <w:u w:val="single"/>
          <w:lang w:val="es-ES" w:eastAsia="es-ES"/>
        </w:rPr>
        <w:t xml:space="preserve">alor </w:t>
      </w:r>
      <w:r w:rsidRPr="00C3250E">
        <w:rPr>
          <w:rFonts w:eastAsia="Times New Roman" w:cs="Arial"/>
          <w:b/>
          <w:i/>
          <w:sz w:val="24"/>
          <w:szCs w:val="24"/>
          <w:u w:val="single"/>
          <w:lang w:val="es-ES" w:eastAsia="es-ES"/>
        </w:rPr>
        <w:t>a</w:t>
      </w:r>
      <w:r w:rsidRPr="00C3250E">
        <w:rPr>
          <w:rFonts w:eastAsia="Times New Roman" w:cs="Arial"/>
          <w:b/>
          <w:bCs/>
          <w:i/>
          <w:sz w:val="24"/>
          <w:szCs w:val="24"/>
          <w:u w:val="single"/>
          <w:lang w:val="es-ES" w:eastAsia="es-ES"/>
        </w:rPr>
        <w:t>gregado</w:t>
      </w:r>
      <w:r w:rsidRPr="00C3250E">
        <w:rPr>
          <w:rFonts w:eastAsia="Times New Roman" w:cs="Arial"/>
          <w:b/>
          <w:bCs/>
          <w:sz w:val="24"/>
          <w:szCs w:val="24"/>
          <w:u w:val="single"/>
          <w:lang w:val="es-ES" w:eastAsia="es-ES"/>
        </w:rPr>
        <w:t>,</w:t>
      </w:r>
      <w:r w:rsidRPr="00A406E8">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ejercicio de los recursos económicos que celebran por una parte el Gobierno del Estado de Jalisco</w:t>
      </w:r>
      <w:r w:rsidRPr="00A406E8">
        <w:rPr>
          <w:rFonts w:eastAsia="Times New Roman" w:cs="Arial"/>
          <w:sz w:val="24"/>
          <w:szCs w:val="24"/>
          <w:lang w:val="es-ES" w:eastAsia="es-ES"/>
        </w:rPr>
        <w:t>, para la ejecución de la Obra Pública contemplado en las reglas de operación del</w:t>
      </w:r>
      <w:r w:rsidRPr="00A406E8">
        <w:rPr>
          <w:rFonts w:eastAsia="Times New Roman" w:cs="Arial"/>
          <w:b/>
          <w:sz w:val="24"/>
          <w:szCs w:val="24"/>
          <w:lang w:val="es-ES" w:eastAsia="es-ES"/>
        </w:rPr>
        <w:t xml:space="preserve"> </w:t>
      </w:r>
      <w:r>
        <w:rPr>
          <w:rFonts w:eastAsia="Times New Roman" w:cs="Arial"/>
          <w:b/>
          <w:sz w:val="24"/>
          <w:szCs w:val="24"/>
          <w:lang w:val="es-ES" w:eastAsia="es-ES"/>
        </w:rPr>
        <w:t>“</w:t>
      </w:r>
      <w:r w:rsidRPr="00A406E8">
        <w:rPr>
          <w:rFonts w:eastAsia="Times New Roman" w:cs="Arial"/>
          <w:b/>
          <w:sz w:val="24"/>
          <w:szCs w:val="24"/>
          <w:lang w:val="es-ES" w:eastAsia="es-ES"/>
        </w:rPr>
        <w:t xml:space="preserve">Fondo Común </w:t>
      </w:r>
      <w:proofErr w:type="spellStart"/>
      <w:r w:rsidRPr="00A406E8">
        <w:rPr>
          <w:rFonts w:eastAsia="Times New Roman" w:cs="Arial"/>
          <w:b/>
          <w:sz w:val="24"/>
          <w:szCs w:val="24"/>
          <w:lang w:val="es-ES" w:eastAsia="es-ES"/>
        </w:rPr>
        <w:t>Concursable</w:t>
      </w:r>
      <w:proofErr w:type="spellEnd"/>
      <w:r w:rsidRPr="00A406E8">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A406E8">
        <w:rPr>
          <w:rFonts w:eastAsia="Times New Roman" w:cs="Arial"/>
          <w:b/>
          <w:sz w:val="24"/>
          <w:szCs w:val="24"/>
          <w:lang w:val="es-ES" w:eastAsia="es-ES"/>
        </w:rPr>
        <w:t xml:space="preserve"> FOCOCI, </w:t>
      </w:r>
      <w:r>
        <w:rPr>
          <w:rFonts w:eastAsia="Times New Roman" w:cs="Arial"/>
          <w:b/>
          <w:sz w:val="24"/>
          <w:szCs w:val="24"/>
          <w:lang w:val="es-ES" w:eastAsia="es-ES"/>
        </w:rPr>
        <w:t xml:space="preserve">para el </w:t>
      </w:r>
      <w:r w:rsidRPr="00A406E8">
        <w:rPr>
          <w:rFonts w:eastAsia="Times New Roman" w:cs="Arial"/>
          <w:b/>
          <w:sz w:val="24"/>
          <w:szCs w:val="24"/>
          <w:lang w:val="es-ES" w:eastAsia="es-ES"/>
        </w:rPr>
        <w:t>Ejercicio Fiscal 2018</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w:t>
      </w:r>
      <w:r w:rsidRPr="008F44D6">
        <w:rPr>
          <w:rFonts w:eastAsia="Times New Roman" w:cs="Arial"/>
          <w:b/>
          <w:sz w:val="24"/>
          <w:szCs w:val="24"/>
          <w:u w:val="single"/>
          <w:lang w:val="es-ES" w:eastAsia="es-ES"/>
        </w:rPr>
        <w:t xml:space="preserve">nueve de </w:t>
      </w:r>
      <w:r>
        <w:rPr>
          <w:rFonts w:eastAsia="Times New Roman" w:cs="Arial"/>
          <w:b/>
          <w:sz w:val="24"/>
          <w:szCs w:val="24"/>
          <w:u w:val="single"/>
          <w:lang w:val="es-ES" w:eastAsia="es-ES"/>
        </w:rPr>
        <w:t xml:space="preserve">Abril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 xml:space="preserve">(VEINTICINCO POR CIENTO) del monto total de la asignación autorizada a este contrato, establecido en su cláusula cuarta, por la cantidad de </w:t>
      </w:r>
      <w:r w:rsidRPr="00C3250E">
        <w:rPr>
          <w:rFonts w:eastAsia="Times New Roman" w:cs="Arial"/>
          <w:b/>
          <w:sz w:val="24"/>
          <w:szCs w:val="24"/>
          <w:u w:val="single"/>
          <w:lang w:val="es-ES" w:eastAsia="es-ES"/>
        </w:rPr>
        <w:t>$275,000.00 (Doscientos setenta y cinco mil 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E33B4D" w:rsidRPr="00F52FBB" w:rsidRDefault="00E33B4D" w:rsidP="00E33B4D">
      <w:pPr>
        <w:spacing w:after="0" w:line="240" w:lineRule="auto"/>
        <w:jc w:val="both"/>
        <w:rPr>
          <w:rFonts w:eastAsia="Times New Roman" w:cs="Arial"/>
          <w:sz w:val="24"/>
          <w:szCs w:val="24"/>
          <w:lang w:val="es-ES" w:eastAsia="es-ES"/>
        </w:rPr>
      </w:pPr>
    </w:p>
    <w:p w:rsidR="00E33B4D" w:rsidRPr="00F52FBB" w:rsidRDefault="00E33B4D" w:rsidP="00E33B4D">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E33B4D" w:rsidRPr="00F52FBB" w:rsidRDefault="00E33B4D" w:rsidP="00E33B4D">
      <w:pPr>
        <w:spacing w:after="0" w:line="240" w:lineRule="auto"/>
        <w:jc w:val="both"/>
        <w:rPr>
          <w:rFonts w:eastAsia="Times New Roman" w:cs="Arial"/>
          <w:b/>
          <w:i/>
          <w:sz w:val="24"/>
          <w:szCs w:val="24"/>
          <w:u w:val="single"/>
          <w:lang w:val="es-ES" w:eastAsia="es-ES"/>
        </w:rPr>
      </w:pPr>
    </w:p>
    <w:p w:rsidR="00E33B4D" w:rsidRPr="00F52FBB" w:rsidRDefault="00E33B4D" w:rsidP="00E33B4D">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Para elaborar los números generadores, se deberá emplear una hoja distinta para cada concepto de obra, especificando a que plano y/o documento del diseño se refieren, se acompañará de las reducciones de las plantas, elevaciones o isométricos necesarios para aclarar </w:t>
      </w:r>
      <w:r w:rsidRPr="00F52FBB">
        <w:rPr>
          <w:rFonts w:eastAsia="Times New Roman" w:cs="Arial"/>
          <w:sz w:val="24"/>
          <w:szCs w:val="24"/>
          <w:lang w:val="es-ES" w:eastAsia="es-ES"/>
        </w:rPr>
        <w:lastRenderedPageBreak/>
        <w:t>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221896">
        <w:rPr>
          <w:rFonts w:eastAsia="Times New Roman" w:cs="Arial"/>
          <w:sz w:val="24"/>
          <w:szCs w:val="24"/>
          <w:lang w:val="es-ES" w:eastAsia="es-ES"/>
        </w:rPr>
        <w:t>término de 10 diez 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lastRenderedPageBreak/>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xml:space="preserve">, respecto de </w:t>
      </w:r>
      <w:r w:rsidRPr="00F52FBB">
        <w:rPr>
          <w:rFonts w:eastAsia="Times New Roman" w:cs="Arial"/>
          <w:sz w:val="24"/>
          <w:szCs w:val="24"/>
          <w:lang w:val="es-ES" w:eastAsia="es-ES"/>
        </w:rPr>
        <w:lastRenderedPageBreak/>
        <w:t>las nuevas condiciones</w:t>
      </w:r>
      <w:r w:rsidRPr="00F52FBB">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Default="00067BD8" w:rsidP="00067BD8">
      <w:pPr>
        <w:numPr>
          <w:ilvl w:val="0"/>
          <w:numId w:val="14"/>
        </w:numPr>
        <w:spacing w:after="0" w:line="240" w:lineRule="auto"/>
        <w:jc w:val="both"/>
        <w:rPr>
          <w:rFonts w:eastAsia="Times New Roman" w:cs="Arial"/>
          <w:sz w:val="24"/>
          <w:szCs w:val="24"/>
          <w:lang w:val="es-ES" w:eastAsia="es-ES"/>
        </w:rPr>
      </w:pPr>
      <w:r w:rsidRPr="00221896">
        <w:rPr>
          <w:rFonts w:eastAsia="Times New Roman" w:cs="Arial"/>
          <w:sz w:val="24"/>
          <w:szCs w:val="24"/>
          <w:lang w:val="es-ES" w:eastAsia="es-ES"/>
        </w:rPr>
        <w:t xml:space="preserve">Se aplicará además la retención del </w:t>
      </w:r>
      <w:r w:rsidRPr="00221896">
        <w:rPr>
          <w:rFonts w:eastAsia="Times New Roman" w:cs="Arial"/>
          <w:b/>
          <w:sz w:val="24"/>
          <w:szCs w:val="24"/>
          <w:lang w:val="es-ES" w:eastAsia="es-ES"/>
        </w:rPr>
        <w:t>2 dos al millar</w:t>
      </w:r>
      <w:r w:rsidRPr="00221896">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221896" w:rsidRPr="00221896" w:rsidRDefault="00221896" w:rsidP="00221896">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retenciones estarán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F52FBB">
        <w:rPr>
          <w:rFonts w:eastAsia="Times New Roman" w:cs="Arial"/>
          <w:sz w:val="24"/>
          <w:szCs w:val="24"/>
          <w:lang w:val="es-ES" w:eastAsia="es-ES"/>
        </w:rPr>
        <w:lastRenderedPageBreak/>
        <w:t>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221896" w:rsidRPr="00221896" w:rsidRDefault="00067BD8" w:rsidP="00067BD8">
      <w:pPr>
        <w:spacing w:after="0" w:line="240" w:lineRule="auto"/>
        <w:jc w:val="both"/>
        <w:rPr>
          <w:rFonts w:eastAsia="Times New Roman" w:cs="Arial"/>
          <w:sz w:val="24"/>
          <w:szCs w:val="24"/>
          <w:lang w:eastAsia="es-ES"/>
        </w:rPr>
      </w:pPr>
      <w:r w:rsidRPr="00221896">
        <w:rPr>
          <w:rFonts w:eastAsia="Times New Roman" w:cs="Arial"/>
          <w:sz w:val="24"/>
          <w:szCs w:val="24"/>
          <w:lang w:val="es-ES" w:eastAsia="es-ES"/>
        </w:rPr>
        <w:t xml:space="preserve">Con el fin de llevar a cabo la supervisión y control de la Obra, </w:t>
      </w:r>
      <w:r w:rsidRPr="00221896">
        <w:rPr>
          <w:rFonts w:eastAsia="Times New Roman" w:cs="Arial"/>
          <w:b/>
          <w:sz w:val="24"/>
          <w:szCs w:val="24"/>
          <w:lang w:val="es-ES" w:eastAsia="es-ES"/>
        </w:rPr>
        <w:t>“LAS PARTES”</w:t>
      </w:r>
      <w:r w:rsidRPr="00221896">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Pr="00221896">
        <w:rPr>
          <w:rFonts w:eastAsia="Times New Roman" w:cs="Arial"/>
          <w:b/>
          <w:sz w:val="24"/>
          <w:szCs w:val="24"/>
          <w:lang w:val="es-ES" w:eastAsia="es-ES"/>
        </w:rPr>
        <w:t xml:space="preserve">Bitácora </w:t>
      </w:r>
      <w:r w:rsidR="00221896" w:rsidRPr="00221896">
        <w:rPr>
          <w:rFonts w:eastAsia="Times New Roman" w:cs="Arial"/>
          <w:b/>
          <w:sz w:val="24"/>
          <w:szCs w:val="24"/>
          <w:lang w:val="es-ES" w:eastAsia="es-ES"/>
        </w:rPr>
        <w:t xml:space="preserve">de obra. </w:t>
      </w:r>
    </w:p>
    <w:p w:rsidR="00221896" w:rsidRPr="00221896" w:rsidRDefault="00221896"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221896">
        <w:rPr>
          <w:rFonts w:eastAsia="Times New Roman" w:cs="Arial"/>
          <w:b/>
          <w:sz w:val="24"/>
          <w:szCs w:val="24"/>
          <w:u w:val="single"/>
          <w:lang w:val="es-ES" w:eastAsia="es-ES"/>
        </w:rPr>
        <w:t>LA</w:t>
      </w:r>
      <w:r w:rsidRPr="00F52FBB">
        <w:rPr>
          <w:rFonts w:eastAsia="Times New Roman" w:cs="Arial"/>
          <w:b/>
          <w:sz w:val="24"/>
          <w:szCs w:val="24"/>
          <w:u w:val="single"/>
          <w:lang w:val="es-ES" w:eastAsia="es-ES"/>
        </w:rPr>
        <w:t xml:space="preserve"> RESIDENCIA DE OBRA</w:t>
      </w:r>
      <w:r w:rsidRPr="00F52FBB">
        <w:rPr>
          <w:rFonts w:eastAsia="Times New Roman" w:cs="Arial"/>
          <w:sz w:val="24"/>
          <w:szCs w:val="24"/>
          <w:lang w:val="es-ES" w:eastAsia="es-ES"/>
        </w:rPr>
        <w:t>, será la que represente al</w:t>
      </w:r>
      <w:r w:rsidRPr="00F52FBB">
        <w:rPr>
          <w:rFonts w:eastAsia="Times New Roman" w:cs="Arial"/>
          <w:b/>
          <w:sz w:val="24"/>
          <w:szCs w:val="24"/>
          <w:lang w:val="es-ES" w:eastAsia="es-ES"/>
        </w:rPr>
        <w:t xml:space="preserve"> “AYUNTAMIENTO”</w:t>
      </w:r>
      <w:r w:rsidRPr="00F52FBB">
        <w:rPr>
          <w:rFonts w:eastAsia="Times New Roman" w:cs="Arial"/>
          <w:sz w:val="24"/>
          <w:szCs w:val="24"/>
          <w:lang w:val="es-ES" w:eastAsia="es-ES"/>
        </w:rPr>
        <w:t xml:space="preserve"> ante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lastRenderedPageBreak/>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proofErr w:type="gramStart"/>
      <w:r w:rsidRPr="00F52FBB">
        <w:rPr>
          <w:rFonts w:eastAsia="Times New Roman" w:cs="Arial"/>
          <w:sz w:val="24"/>
          <w:szCs w:val="24"/>
          <w:lang w:val="es-ES" w:eastAsia="es-ES"/>
        </w:rPr>
        <w:t>)0.05</w:t>
      </w:r>
      <w:proofErr w:type="gramEnd"/>
      <w:r w:rsidRPr="00F52FBB">
        <w:rPr>
          <w:rFonts w:eastAsia="Times New Roman" w:cs="Arial"/>
          <w:sz w:val="24"/>
          <w:szCs w:val="24"/>
          <w:lang w:val="es-ES" w:eastAsia="es-ES"/>
        </w:rPr>
        <w:t xml:space="preserve">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 xml:space="preserve">“EL </w:t>
      </w:r>
      <w:r w:rsidRPr="00F52FBB">
        <w:rPr>
          <w:rFonts w:eastAsia="Times New Roman" w:cs="Arial"/>
          <w:b/>
          <w:bCs/>
          <w:sz w:val="24"/>
          <w:szCs w:val="24"/>
          <w:lang w:val="es-ES" w:eastAsia="es-ES"/>
        </w:rPr>
        <w:lastRenderedPageBreak/>
        <w:t>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6C1A08"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Muera o por incapacidad sobrevenida, mediante declaración judicial;</w:t>
      </w:r>
    </w:p>
    <w:p w:rsidR="00067BD8" w:rsidRPr="00F52FBB" w:rsidRDefault="006C1A08" w:rsidP="00067BD8">
      <w:pPr>
        <w:numPr>
          <w:ilvl w:val="0"/>
          <w:numId w:val="8"/>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declarada la fusión, disolución o escisión de la sociedad mercantil en su caso; </w:t>
      </w:r>
      <w:r w:rsidR="00067BD8" w:rsidRPr="00F52FBB">
        <w:rPr>
          <w:rFonts w:eastAsia="Times New Roman" w:cs="Arial"/>
          <w:sz w:val="24"/>
          <w:szCs w:val="24"/>
          <w:lang w:val="es-ES" w:eastAsia="es-ES"/>
        </w:rPr>
        <w:t xml:space="preserve">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Interrumpa injustificadamente la ejecución de los trabajos o se niegue a reparar o reponer alguna parte de ellos que se haya detectado como defectuosa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ejecute los trabajos de conformidad con lo estipulado en el presente contrato o sin motivo justificado no acate las órdenes dadas por el Residente de Obra;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cumplimiento a los programas de ejecución convenidos por falta de materiales, trabajadores o equipo de construcción y, a juicio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el atraso 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w:t>
      </w:r>
      <w:r w:rsidRPr="006C1A08">
        <w:rPr>
          <w:rFonts w:cs="Arial"/>
          <w:color w:val="000000"/>
          <w:sz w:val="24"/>
          <w:szCs w:val="24"/>
        </w:rPr>
        <w:lastRenderedPageBreak/>
        <w:t xml:space="preserve">planos, especificaciones o normas de calidad, de entrega física de las áreas de trabajo y de entrega oportuna de materiales y equipos de instalación permanente, de licencias y permisos que deba proporcionar o suministrar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así como cuando </w:t>
      </w:r>
      <w:r w:rsidRPr="006C1A08">
        <w:rPr>
          <w:rFonts w:ascii="Arial" w:eastAsia="Times New Roman" w:hAnsi="Arial" w:cs="Arial"/>
          <w:b/>
          <w:bCs/>
          <w:color w:val="000000"/>
          <w:sz w:val="24"/>
          <w:szCs w:val="24"/>
          <w:lang w:val="es-ES" w:eastAsia="es-ES"/>
        </w:rPr>
        <w:t xml:space="preserve">“EL AYUNTAMIENTO” </w:t>
      </w:r>
      <w:r w:rsidRPr="006C1A08">
        <w:rPr>
          <w:rFonts w:cs="Arial"/>
          <w:color w:val="000000"/>
          <w:sz w:val="24"/>
          <w:szCs w:val="24"/>
        </w:rPr>
        <w:t xml:space="preserve">haya ordenado la suspensión de los trabajos contratados;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Subcontrate parte de los trabajos objeto del presente contrato </w:t>
      </w:r>
      <w:r w:rsidRPr="006C1A08">
        <w:rPr>
          <w:rFonts w:eastAsia="Times New Roman" w:cs="Arial"/>
          <w:color w:val="000000"/>
          <w:sz w:val="24"/>
          <w:szCs w:val="24"/>
          <w:lang w:val="es-ES" w:eastAsia="es-ES"/>
        </w:rPr>
        <w:t>o ceda total o parcialmente la obra o los derechos derivados de aquel</w:t>
      </w:r>
      <w:r w:rsidRPr="006C1A08">
        <w:rPr>
          <w:rFonts w:cs="Arial"/>
          <w:color w:val="000000"/>
          <w:sz w:val="24"/>
          <w:szCs w:val="24"/>
        </w:rPr>
        <w:t xml:space="preserve">,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Transfiera los derechos de cobro derivados del contrato sin contar con la autorización por escrito de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No dé a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 las facilidades y datos necesarios para la inspección, vigilancia y supervisión de los materiales y trabajos contratados </w:t>
      </w:r>
      <w:r w:rsidRPr="006C1A08">
        <w:rPr>
          <w:rFonts w:eastAsia="Times New Roman" w:cs="Arial"/>
          <w:color w:val="000000"/>
          <w:sz w:val="24"/>
          <w:szCs w:val="24"/>
          <w:lang w:val="es-ES" w:eastAsia="es-ES"/>
        </w:rPr>
        <w:t>y/o a instituciones oficiales competentes que tengan la facultad de intervenir;</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Cambie su nacionalidad por otra, en el caso de que haya sido establecido como requisito tener una determinada nacionalidad; </w:t>
      </w:r>
    </w:p>
    <w:p w:rsid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Si siendo extranjero, invoque la protección de su gobierno en relación con el presente contrato e</w:t>
      </w:r>
    </w:p>
    <w:p w:rsidR="00067BD8" w:rsidRPr="006C1A08" w:rsidRDefault="00067BD8" w:rsidP="006C1A08">
      <w:pPr>
        <w:numPr>
          <w:ilvl w:val="0"/>
          <w:numId w:val="8"/>
        </w:numPr>
        <w:autoSpaceDE w:val="0"/>
        <w:autoSpaceDN w:val="0"/>
        <w:adjustRightInd w:val="0"/>
        <w:spacing w:after="0" w:line="240" w:lineRule="auto"/>
        <w:jc w:val="both"/>
        <w:rPr>
          <w:rFonts w:cs="Arial"/>
          <w:color w:val="000000"/>
          <w:sz w:val="24"/>
          <w:szCs w:val="24"/>
        </w:rPr>
      </w:pPr>
      <w:r w:rsidRPr="006C1A08">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6C1A08">
        <w:rPr>
          <w:rFonts w:ascii="Arial" w:eastAsia="Times New Roman" w:hAnsi="Arial" w:cs="Arial"/>
          <w:b/>
          <w:bCs/>
          <w:color w:val="000000"/>
          <w:sz w:val="24"/>
          <w:szCs w:val="24"/>
          <w:lang w:val="es-ES" w:eastAsia="es-ES"/>
        </w:rPr>
        <w:t>“EL AYUNTAMIENTO”</w:t>
      </w:r>
      <w:r w:rsidRPr="006C1A08">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lastRenderedPageBreak/>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lastRenderedPageBreak/>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podrá optar entre </w:t>
      </w:r>
      <w:r w:rsidRPr="00F52FBB">
        <w:rPr>
          <w:rFonts w:eastAsia="Times New Roman" w:cs="Arial"/>
          <w:bCs/>
          <w:sz w:val="24"/>
          <w:szCs w:val="24"/>
          <w:lang w:val="es-ES" w:eastAsia="es-ES"/>
        </w:rPr>
        <w:lastRenderedPageBreak/>
        <w:t>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w:t>
      </w:r>
      <w:r w:rsidRPr="00221896">
        <w:rPr>
          <w:rFonts w:eastAsia="Times New Roman" w:cs="Arial"/>
          <w:bCs/>
          <w:sz w:val="24"/>
          <w:szCs w:val="24"/>
          <w:lang w:val="es-ES" w:eastAsia="es-ES"/>
        </w:rPr>
        <w:t>un plazo de 10 diez días hábiles, contados a partir del inicio del procedimiento respectivo</w:t>
      </w:r>
      <w:r w:rsidR="00221896" w:rsidRPr="00221896">
        <w:rPr>
          <w:rFonts w:eastAsia="Times New Roman" w:cs="Arial"/>
          <w:bCs/>
          <w:sz w:val="24"/>
          <w:szCs w:val="24"/>
          <w:lang w:val="es-ES" w:eastAsia="es-ES"/>
        </w:rPr>
        <w:t xml:space="preserve"> de conformidad con el artículo 80 de la Ley de la materia</w:t>
      </w:r>
      <w:r w:rsidRPr="00221896">
        <w:rPr>
          <w:rFonts w:eastAsia="Times New Roman" w:cs="Arial"/>
          <w:bCs/>
          <w:sz w:val="24"/>
          <w:szCs w:val="24"/>
          <w:lang w:val="es-ES" w:eastAsia="es-ES"/>
        </w:rPr>
        <w:t>, toda la documentación que le hubiere entregado para la realización de los trabajos contratados, así mismo desde la fecha en</w:t>
      </w:r>
      <w:r w:rsidRPr="00F52FBB">
        <w:rPr>
          <w:rFonts w:eastAsia="Times New Roman" w:cs="Arial"/>
          <w:bCs/>
          <w:sz w:val="24"/>
          <w:szCs w:val="24"/>
          <w:lang w:val="es-ES" w:eastAsia="es-ES"/>
        </w:rPr>
        <w:t xml:space="preserve"> que se tome posesión legal y material de la obra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quedara liberado de cualquier obligación contractual que lo una con</w:t>
      </w:r>
      <w:r w:rsidRPr="00F52FBB">
        <w:rPr>
          <w:rFonts w:eastAsia="Times New Roman" w:cs="Arial"/>
          <w:b/>
          <w:bCs/>
          <w:sz w:val="24"/>
          <w:szCs w:val="24"/>
          <w:lang w:val="es-ES" w:eastAsia="es-ES"/>
        </w:rPr>
        <w:t xml:space="preserve"> “EL CONTRATISTA”</w:t>
      </w:r>
      <w:r w:rsidRPr="00F52FBB">
        <w:rPr>
          <w:rFonts w:eastAsia="Times New Roman" w:cs="Arial"/>
          <w:bCs/>
          <w:sz w:val="24"/>
          <w:szCs w:val="24"/>
          <w:lang w:val="es-ES" w:eastAsia="es-ES"/>
        </w:rPr>
        <w:t xml:space="preserve"> mediante la rescisión del contrato,  a excepción de la obligación de pago de las estimaciones  que se encuentren en </w:t>
      </w:r>
      <w:r w:rsidRPr="00F52FBB">
        <w:rPr>
          <w:rFonts w:eastAsia="Times New Roman" w:cs="Arial"/>
          <w:bCs/>
          <w:sz w:val="24"/>
          <w:szCs w:val="24"/>
          <w:lang w:val="es-ES" w:eastAsia="es-ES"/>
        </w:rPr>
        <w:lastRenderedPageBreak/>
        <w:t>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w:t>
      </w:r>
      <w:r w:rsidRPr="00F52FBB">
        <w:rPr>
          <w:rFonts w:eastAsia="Times New Roman" w:cs="Arial"/>
          <w:bCs/>
          <w:sz w:val="24"/>
          <w:szCs w:val="24"/>
          <w:lang w:val="es-ES" w:eastAsia="es-ES"/>
        </w:rPr>
        <w:lastRenderedPageBreak/>
        <w:t xml:space="preserve">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w:t>
      </w:r>
      <w:r w:rsidRPr="00221896">
        <w:rPr>
          <w:rFonts w:eastAsia="Times New Roman" w:cs="Arial"/>
          <w:sz w:val="24"/>
          <w:szCs w:val="24"/>
          <w:lang w:val="es-ES" w:eastAsia="es-MX"/>
        </w:rPr>
        <w:t xml:space="preserve">cumplimiento o ejecución del presente contrato, éstas se resolverán de común acuerdo y en caso de no llegar al mismo, se llevara a cabo el procedimiento que establece la Ley de Obra Pública del Estado de Jalisco y su reglamento vigente. En supuesto que de no existir acuerdo de voluntades o conciliación entre </w:t>
      </w:r>
      <w:r w:rsidRPr="00221896">
        <w:rPr>
          <w:rFonts w:eastAsia="Times New Roman" w:cs="Arial"/>
          <w:b/>
          <w:color w:val="000000"/>
          <w:sz w:val="24"/>
          <w:szCs w:val="24"/>
          <w:lang w:val="es-ES" w:eastAsia="es-MX"/>
        </w:rPr>
        <w:t>“LAS PARTES”</w:t>
      </w:r>
      <w:r w:rsidRPr="00221896">
        <w:rPr>
          <w:rFonts w:eastAsia="Times New Roman" w:cs="Arial"/>
          <w:color w:val="000000"/>
          <w:sz w:val="24"/>
          <w:szCs w:val="24"/>
          <w:lang w:val="es-ES" w:eastAsia="es-MX"/>
        </w:rPr>
        <w:t xml:space="preserve">, éstas </w:t>
      </w:r>
      <w:r w:rsidRPr="00221896">
        <w:rPr>
          <w:rFonts w:eastAsia="Times New Roman" w:cs="Arial"/>
          <w:sz w:val="24"/>
          <w:szCs w:val="24"/>
          <w:lang w:val="es-ES" w:eastAsia="es-MX"/>
        </w:rPr>
        <w:t>determinan someterse a la jurisdicción y competencia del Tribunal de Justicia Administrativa del Estado de Jalisco, renunciado</w:t>
      </w:r>
      <w:r w:rsidRPr="00F52FBB">
        <w:rPr>
          <w:rFonts w:eastAsia="Times New Roman" w:cs="Arial"/>
          <w:sz w:val="24"/>
          <w:szCs w:val="24"/>
          <w:lang w:val="es-ES" w:eastAsia="es-MX"/>
        </w:rPr>
        <w:t xml:space="preserve">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Ley del Gobierno y la Administración Pública Municipal del Estado de 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w:t>
      </w:r>
      <w:r w:rsidRPr="00F52FBB">
        <w:rPr>
          <w:rFonts w:eastAsia="Times New Roman" w:cs="Arial"/>
          <w:bCs/>
          <w:sz w:val="24"/>
          <w:szCs w:val="24"/>
          <w:lang w:val="es-ES" w:eastAsia="es-MX"/>
        </w:rPr>
        <w:lastRenderedPageBreak/>
        <w:t xml:space="preserve">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6C1A08">
            <w:pPr>
              <w:spacing w:after="0" w:line="240" w:lineRule="auto"/>
              <w:rPr>
                <w:rFonts w:eastAsia="Times New Roman" w:cs="Arial"/>
                <w:b/>
                <w:sz w:val="24"/>
                <w:szCs w:val="24"/>
                <w:lang w:val="es-ES" w:eastAsia="es-ES"/>
              </w:rPr>
            </w:pPr>
          </w:p>
          <w:p w:rsidR="006C1A08" w:rsidRPr="00F52FBB" w:rsidRDefault="006C1A08" w:rsidP="006C1A0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6C1A08" w:rsidRDefault="006C1A08" w:rsidP="006C1A08">
            <w:pPr>
              <w:spacing w:after="0" w:line="240" w:lineRule="auto"/>
              <w:jc w:val="center"/>
              <w:rPr>
                <w:rFonts w:eastAsia="Times New Roman" w:cs="Times New Roman"/>
                <w:b/>
                <w:bCs/>
                <w:noProof/>
                <w:sz w:val="24"/>
                <w:szCs w:val="24"/>
                <w:lang w:eastAsia="es-ES"/>
              </w:rPr>
            </w:pPr>
            <w:r w:rsidRPr="00F52FBB">
              <w:rPr>
                <w:rFonts w:eastAsia="Times New Roman" w:cs="Times New Roman"/>
                <w:b/>
                <w:noProof/>
                <w:sz w:val="24"/>
                <w:szCs w:val="24"/>
                <w:lang w:val="es-ES" w:eastAsia="es-ES"/>
              </w:rPr>
              <w:t>“</w:t>
            </w:r>
            <w:r>
              <w:rPr>
                <w:rFonts w:eastAsia="Times New Roman" w:cs="Times New Roman"/>
                <w:b/>
                <w:bCs/>
                <w:noProof/>
                <w:sz w:val="24"/>
                <w:szCs w:val="24"/>
                <w:lang w:eastAsia="es-ES"/>
              </w:rPr>
              <w:t xml:space="preserve">CORPORACIÓN PLANEN S.A. DE C.V.           </w:t>
            </w:r>
            <w:r w:rsidRPr="00D13143">
              <w:rPr>
                <w:rFonts w:eastAsia="Times New Roman" w:cs="Times New Roman"/>
                <w:b/>
                <w:bCs/>
                <w:noProof/>
                <w:sz w:val="24"/>
                <w:szCs w:val="24"/>
                <w:lang w:eastAsia="es-ES"/>
              </w:rPr>
              <w:t>AR</w:t>
            </w:r>
            <w:r>
              <w:rPr>
                <w:rFonts w:eastAsia="Times New Roman" w:cs="Times New Roman"/>
                <w:b/>
                <w:bCs/>
                <w:noProof/>
                <w:sz w:val="24"/>
                <w:szCs w:val="24"/>
                <w:lang w:eastAsia="es-ES"/>
              </w:rPr>
              <w:t>QUITECTO CLAUDIO ANTONIO SAINZ DAVID</w:t>
            </w:r>
          </w:p>
          <w:p w:rsidR="006C1A08" w:rsidRDefault="006C1A08" w:rsidP="006C1A08">
            <w:pPr>
              <w:spacing w:after="0" w:line="240" w:lineRule="auto"/>
              <w:jc w:val="center"/>
              <w:rPr>
                <w:rFonts w:eastAsia="Times New Roman" w:cs="Times New Roman"/>
                <w:noProof/>
                <w:sz w:val="24"/>
                <w:szCs w:val="24"/>
                <w:lang w:val="es-ES" w:eastAsia="es-ES"/>
              </w:rPr>
            </w:pPr>
            <w:r>
              <w:rPr>
                <w:rFonts w:eastAsia="Times New Roman" w:cs="Times New Roman"/>
                <w:bCs/>
                <w:noProof/>
                <w:sz w:val="24"/>
                <w:szCs w:val="24"/>
                <w:lang w:eastAsia="es-ES"/>
              </w:rPr>
              <w:t>Presidente del Consejo de Administración</w:t>
            </w:r>
            <w:r w:rsidRPr="00C10333">
              <w:rPr>
                <w:rFonts w:eastAsia="Times New Roman" w:cs="Times New Roman"/>
                <w:noProof/>
                <w:sz w:val="24"/>
                <w:szCs w:val="24"/>
                <w:lang w:val="es-ES" w:eastAsia="es-ES"/>
              </w:rPr>
              <w:t xml:space="preserve"> </w:t>
            </w:r>
            <w:r w:rsidR="00067BD8" w:rsidRPr="00C10333">
              <w:rPr>
                <w:rFonts w:eastAsia="Times New Roman" w:cs="Times New Roman"/>
                <w:noProof/>
                <w:sz w:val="24"/>
                <w:szCs w:val="24"/>
                <w:lang w:val="es-ES" w:eastAsia="es-ES"/>
              </w:rPr>
              <w:t xml:space="preserve"> </w:t>
            </w:r>
          </w:p>
          <w:p w:rsidR="00067BD8" w:rsidRPr="00F52FBB" w:rsidRDefault="00067BD8" w:rsidP="006C1A08">
            <w:pPr>
              <w:spacing w:after="0" w:line="240" w:lineRule="auto"/>
              <w:jc w:val="center"/>
              <w:rPr>
                <w:rFonts w:eastAsia="Times New Roman" w:cs="Arial"/>
                <w:b/>
                <w:bCs/>
                <w:sz w:val="24"/>
                <w:szCs w:val="24"/>
                <w:lang w:val="es-ES" w:eastAsia="es-ES"/>
              </w:rPr>
            </w:pP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15B" w:rsidRDefault="00D3215B">
      <w:pPr>
        <w:spacing w:after="0" w:line="240" w:lineRule="auto"/>
      </w:pPr>
      <w:r>
        <w:separator/>
      </w:r>
    </w:p>
  </w:endnote>
  <w:endnote w:type="continuationSeparator" w:id="0">
    <w:p w:rsidR="00D3215B" w:rsidRDefault="00D32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E33B4D" w:rsidRPr="000E5417" w:rsidRDefault="00E33B4D" w:rsidP="00E33B4D">
    <w:pPr>
      <w:tabs>
        <w:tab w:val="left" w:pos="2895"/>
        <w:tab w:val="center" w:pos="4703"/>
      </w:tabs>
      <w:spacing w:after="0" w:line="240" w:lineRule="auto"/>
      <w:rPr>
        <w:rFonts w:eastAsia="Times New Roman" w:cstheme="minorHAnsi"/>
        <w:b/>
        <w:bCs/>
        <w:sz w:val="18"/>
        <w:szCs w:val="24"/>
        <w:lang w:val="es-ES" w:eastAsia="es-ES"/>
      </w:rPr>
    </w:pPr>
    <w:r>
      <w:rPr>
        <w:rFonts w:eastAsia="Times New Roman" w:cs="Arial"/>
        <w:b/>
        <w:bCs/>
        <w:sz w:val="18"/>
        <w:szCs w:val="24"/>
        <w:lang w:val="es-ES" w:eastAsia="es-ES"/>
      </w:rPr>
      <w:tab/>
    </w:r>
    <w:r>
      <w:rPr>
        <w:rFonts w:eastAsia="Times New Roman" w:cs="Arial"/>
        <w:b/>
        <w:bCs/>
        <w:sz w:val="18"/>
        <w:szCs w:val="24"/>
        <w:lang w:val="es-ES" w:eastAsia="es-ES"/>
      </w:rPr>
      <w:tab/>
    </w:r>
    <w:r w:rsidRPr="000E5417">
      <w:rPr>
        <w:rFonts w:eastAsia="Times New Roman" w:cstheme="minorHAnsi"/>
        <w:b/>
        <w:bCs/>
        <w:sz w:val="18"/>
        <w:szCs w:val="24"/>
        <w:lang w:val="es-ES" w:eastAsia="es-ES"/>
      </w:rPr>
      <w:t>CONTRATO No.: DOP/FOCOCI/2018-05/005</w:t>
    </w:r>
  </w:p>
  <w:p w:rsidR="00E33B4D" w:rsidRPr="000E5417" w:rsidRDefault="00E33B4D" w:rsidP="00E33B4D">
    <w:pPr>
      <w:spacing w:after="0" w:line="240" w:lineRule="auto"/>
      <w:jc w:val="center"/>
      <w:rPr>
        <w:rFonts w:eastAsia="Times New Roman" w:cstheme="minorHAnsi"/>
        <w:bCs/>
        <w:iCs/>
        <w:noProof/>
        <w:sz w:val="18"/>
        <w:szCs w:val="24"/>
        <w:lang w:eastAsia="es-ES"/>
      </w:rPr>
    </w:pPr>
    <w:r w:rsidRPr="000E5417">
      <w:rPr>
        <w:rFonts w:eastAsia="Times New Roman" w:cstheme="minorHAnsi"/>
        <w:b/>
        <w:bCs/>
        <w:sz w:val="18"/>
        <w:szCs w:val="24"/>
        <w:lang w:val="es-ES" w:eastAsia="es-ES"/>
      </w:rPr>
      <w:t>RECURSO:</w:t>
    </w:r>
    <w:r w:rsidRPr="000E5417">
      <w:rPr>
        <w:rFonts w:eastAsia="Times New Roman" w:cstheme="minorHAnsi"/>
        <w:bCs/>
        <w:sz w:val="18"/>
        <w:szCs w:val="24"/>
        <w:lang w:val="es-ES" w:eastAsia="es-ES"/>
      </w:rPr>
      <w:t xml:space="preserve"> </w:t>
    </w:r>
    <w:r w:rsidRPr="000E5417">
      <w:rPr>
        <w:rFonts w:eastAsia="Times New Roman" w:cstheme="minorHAnsi"/>
        <w:bCs/>
        <w:noProof/>
        <w:sz w:val="18"/>
        <w:szCs w:val="24"/>
        <w:lang w:val="es-ES" w:eastAsia="es-ES"/>
      </w:rPr>
      <w:t xml:space="preserve">Programa Estatal </w:t>
    </w:r>
    <w:r w:rsidRPr="000E5417">
      <w:rPr>
        <w:rFonts w:eastAsia="Times New Roman" w:cstheme="minorHAnsi"/>
        <w:bCs/>
        <w:iCs/>
        <w:noProof/>
        <w:sz w:val="18"/>
        <w:szCs w:val="24"/>
        <w:lang w:eastAsia="es-ES"/>
      </w:rPr>
      <w:t>“Fondo Común Concursable para la Infraestructura” FOCOCI, para el Ejercicio Fiscal 2018</w:t>
    </w:r>
  </w:p>
  <w:p w:rsidR="00E33B4D" w:rsidRPr="000E5417" w:rsidRDefault="00E33B4D" w:rsidP="00E33B4D">
    <w:pPr>
      <w:spacing w:after="0" w:line="240" w:lineRule="auto"/>
      <w:jc w:val="center"/>
      <w:rPr>
        <w:rFonts w:eastAsia="Times New Roman" w:cstheme="minorHAnsi"/>
        <w:noProof/>
        <w:sz w:val="18"/>
        <w:szCs w:val="24"/>
        <w:lang w:eastAsia="es-ES"/>
      </w:rPr>
    </w:pPr>
    <w:r w:rsidRPr="000E5417">
      <w:rPr>
        <w:rFonts w:eastAsia="Times New Roman" w:cstheme="minorHAnsi"/>
        <w:b/>
        <w:sz w:val="18"/>
        <w:szCs w:val="24"/>
        <w:lang w:val="es-ES" w:eastAsia="es-ES"/>
      </w:rPr>
      <w:t xml:space="preserve">OBRA: </w:t>
    </w:r>
    <w:r w:rsidRPr="000E5417">
      <w:rPr>
        <w:rFonts w:eastAsia="Times New Roman" w:cstheme="minorHAnsi"/>
        <w:noProof/>
        <w:sz w:val="18"/>
        <w:szCs w:val="24"/>
        <w:lang w:eastAsia="es-ES"/>
      </w:rPr>
      <w:t>“</w:t>
    </w:r>
    <w:r w:rsidRPr="000E5417">
      <w:rPr>
        <w:rFonts w:eastAsia="Times New Roman" w:cstheme="minorHAnsi"/>
        <w:b/>
        <w:iCs/>
        <w:noProof/>
        <w:sz w:val="18"/>
        <w:szCs w:val="24"/>
        <w:lang w:eastAsia="es-ES"/>
      </w:rPr>
      <w:t>REHABILITACIÓN DE PARQUE EN COLONIA CONSTITUYENTES SECCIÓN NO. 3”</w:t>
    </w:r>
  </w:p>
  <w:p w:rsidR="00E33B4D" w:rsidRPr="000E5417" w:rsidRDefault="00E33B4D" w:rsidP="00E33B4D">
    <w:pPr>
      <w:pStyle w:val="Piedepgina"/>
      <w:ind w:right="360"/>
      <w:jc w:val="center"/>
      <w:rPr>
        <w:rFonts w:asciiTheme="minorHAnsi" w:hAnsiTheme="minorHAnsi" w:cstheme="minorHAnsi"/>
        <w:sz w:val="18"/>
      </w:rPr>
    </w:pPr>
    <w:r w:rsidRPr="000E5417">
      <w:rPr>
        <w:rFonts w:asciiTheme="minorHAnsi" w:hAnsiTheme="minorHAnsi" w:cstheme="minorHAnsi"/>
        <w:b/>
        <w:sz w:val="18"/>
      </w:rPr>
      <w:t xml:space="preserve">UBICADO: </w:t>
    </w:r>
    <w:r w:rsidRPr="000E5417">
      <w:rPr>
        <w:rFonts w:asciiTheme="minorHAnsi" w:hAnsiTheme="minorHAnsi" w:cstheme="minorHAnsi"/>
        <w:sz w:val="18"/>
      </w:rPr>
      <w:t>Joaquín Aguirre, esquina con Heriberto Jara, Colonia Constituyentes</w:t>
    </w:r>
    <w:r w:rsidRPr="000E5417">
      <w:rPr>
        <w:rFonts w:asciiTheme="minorHAnsi" w:hAnsiTheme="minorHAnsi" w:cstheme="minorHAnsi"/>
        <w:iCs/>
        <w:sz w:val="18"/>
      </w:rPr>
      <w:t xml:space="preserve">, </w:t>
    </w:r>
    <w:r w:rsidRPr="000E5417">
      <w:rPr>
        <w:rFonts w:asciiTheme="minorHAnsi" w:hAnsiTheme="minorHAnsi" w:cstheme="minorHAnsi"/>
        <w:sz w:val="18"/>
      </w:rPr>
      <w:t>en Ciudad Guzmán, Municipio de Zapotlán el Grande, Jalisco</w:t>
    </w: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611C5B">
      <w:rPr>
        <w:rFonts w:ascii="Trebuchet MS" w:hAnsi="Trebuchet MS"/>
        <w:b/>
        <w:noProof/>
        <w:sz w:val="18"/>
        <w:szCs w:val="18"/>
      </w:rPr>
      <w:t>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611C5B">
      <w:rPr>
        <w:rFonts w:ascii="Trebuchet MS" w:hAnsi="Trebuchet MS"/>
        <w:b/>
        <w:noProof/>
        <w:sz w:val="18"/>
        <w:szCs w:val="18"/>
      </w:rPr>
      <w:t>30</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15B" w:rsidRDefault="00D3215B">
      <w:pPr>
        <w:spacing w:after="0" w:line="240" w:lineRule="auto"/>
      </w:pPr>
      <w:r>
        <w:separator/>
      </w:r>
    </w:p>
  </w:footnote>
  <w:footnote w:type="continuationSeparator" w:id="0">
    <w:p w:rsidR="00D3215B" w:rsidRDefault="00D321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C5B" w:rsidRPr="00611C5B" w:rsidRDefault="00611C5B" w:rsidP="00611C5B">
    <w:pPr>
      <w:pStyle w:val="Encabezado"/>
      <w:jc w:val="center"/>
      <w:rPr>
        <w:rFonts w:asciiTheme="minorHAnsi" w:hAnsiTheme="minorHAnsi" w:cstheme="minorHAnsi"/>
        <w:b/>
        <w:sz w:val="36"/>
      </w:rPr>
    </w:pPr>
    <w:r w:rsidRPr="00611C5B">
      <w:rPr>
        <w:rFonts w:asciiTheme="minorHAnsi" w:hAnsiTheme="minorHAnsi" w:cstheme="minorHAnsi"/>
        <w:b/>
        <w:sz w:val="36"/>
      </w:rPr>
      <w:t>VERSIÓN PÚBLICA</w:t>
    </w:r>
  </w:p>
  <w:p w:rsidR="00F579D6" w:rsidRDefault="00F579D6" w:rsidP="00F52FBB">
    <w:pPr>
      <w:pStyle w:val="Encabezado"/>
    </w:pPr>
    <w:r>
      <w:rPr>
        <w:noProof/>
        <w:lang w:val="es-MX" w:eastAsia="es-MX"/>
      </w:rPr>
      <mc:AlternateContent>
        <mc:Choice Requires="wps">
          <w:drawing>
            <wp:anchor distT="0" distB="0" distL="114300" distR="114300" simplePos="0" relativeHeight="251659264" behindDoc="0" locked="0" layoutInCell="1" allowOverlap="1" wp14:anchorId="270E163A" wp14:editId="62777B92">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1CCC7B57" wp14:editId="6BA47046">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1E742C10" wp14:editId="69CB143D">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22340"/>
    <w:rsid w:val="00025A55"/>
    <w:rsid w:val="000261BE"/>
    <w:rsid w:val="00052B55"/>
    <w:rsid w:val="00057560"/>
    <w:rsid w:val="00067BD8"/>
    <w:rsid w:val="00095A78"/>
    <w:rsid w:val="000E5417"/>
    <w:rsid w:val="000F1372"/>
    <w:rsid w:val="000F4747"/>
    <w:rsid w:val="00103A00"/>
    <w:rsid w:val="0010552C"/>
    <w:rsid w:val="00120E88"/>
    <w:rsid w:val="00150BF4"/>
    <w:rsid w:val="001C1F75"/>
    <w:rsid w:val="001D11A2"/>
    <w:rsid w:val="00221896"/>
    <w:rsid w:val="00254721"/>
    <w:rsid w:val="002871C3"/>
    <w:rsid w:val="002A52CB"/>
    <w:rsid w:val="002C4691"/>
    <w:rsid w:val="002E6900"/>
    <w:rsid w:val="0030408C"/>
    <w:rsid w:val="003231BB"/>
    <w:rsid w:val="003B60FD"/>
    <w:rsid w:val="003D1E77"/>
    <w:rsid w:val="003F1FC9"/>
    <w:rsid w:val="003F5BB3"/>
    <w:rsid w:val="00400BC8"/>
    <w:rsid w:val="00426809"/>
    <w:rsid w:val="00465997"/>
    <w:rsid w:val="00496FC0"/>
    <w:rsid w:val="004C65AE"/>
    <w:rsid w:val="00507D97"/>
    <w:rsid w:val="0052759E"/>
    <w:rsid w:val="00540771"/>
    <w:rsid w:val="0055536D"/>
    <w:rsid w:val="00556F04"/>
    <w:rsid w:val="00564C3E"/>
    <w:rsid w:val="005906AF"/>
    <w:rsid w:val="006010B6"/>
    <w:rsid w:val="00611C5B"/>
    <w:rsid w:val="0061781B"/>
    <w:rsid w:val="006A4714"/>
    <w:rsid w:val="006C1A08"/>
    <w:rsid w:val="007049EC"/>
    <w:rsid w:val="0075100E"/>
    <w:rsid w:val="007522D6"/>
    <w:rsid w:val="00781053"/>
    <w:rsid w:val="00785AFD"/>
    <w:rsid w:val="007B7F44"/>
    <w:rsid w:val="007C7F45"/>
    <w:rsid w:val="00893F6D"/>
    <w:rsid w:val="008C1BF4"/>
    <w:rsid w:val="00904C4D"/>
    <w:rsid w:val="00931E5B"/>
    <w:rsid w:val="00952633"/>
    <w:rsid w:val="009653C5"/>
    <w:rsid w:val="009662E6"/>
    <w:rsid w:val="009734DD"/>
    <w:rsid w:val="00992981"/>
    <w:rsid w:val="009A196D"/>
    <w:rsid w:val="00A16BD4"/>
    <w:rsid w:val="00A406E8"/>
    <w:rsid w:val="00A567AC"/>
    <w:rsid w:val="00A70D0F"/>
    <w:rsid w:val="00AB1B3F"/>
    <w:rsid w:val="00AC49FF"/>
    <w:rsid w:val="00AF1788"/>
    <w:rsid w:val="00B204AF"/>
    <w:rsid w:val="00B2131A"/>
    <w:rsid w:val="00B65B70"/>
    <w:rsid w:val="00BE606F"/>
    <w:rsid w:val="00C10201"/>
    <w:rsid w:val="00C44D86"/>
    <w:rsid w:val="00C51661"/>
    <w:rsid w:val="00CA4EFF"/>
    <w:rsid w:val="00D06EDB"/>
    <w:rsid w:val="00D13143"/>
    <w:rsid w:val="00D3215B"/>
    <w:rsid w:val="00D42AFE"/>
    <w:rsid w:val="00D76EB2"/>
    <w:rsid w:val="00DC784F"/>
    <w:rsid w:val="00DC7F7D"/>
    <w:rsid w:val="00DF5014"/>
    <w:rsid w:val="00E33B4D"/>
    <w:rsid w:val="00E71516"/>
    <w:rsid w:val="00EA5867"/>
    <w:rsid w:val="00F11455"/>
    <w:rsid w:val="00F37746"/>
    <w:rsid w:val="00F52FBB"/>
    <w:rsid w:val="00F579D6"/>
    <w:rsid w:val="00F63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10060</Words>
  <Characters>55336</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2018-05-15T19:07:00Z</cp:lastPrinted>
  <dcterms:created xsi:type="dcterms:W3CDTF">2018-08-22T13:32:00Z</dcterms:created>
  <dcterms:modified xsi:type="dcterms:W3CDTF">2018-08-22T13:34:00Z</dcterms:modified>
</cp:coreProperties>
</file>