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945A" w14:textId="77777777" w:rsidR="00C3319D" w:rsidRDefault="00C3319D"/>
    <w:p w14:paraId="0937BE66" w14:textId="77777777" w:rsidR="00B11C2C" w:rsidRDefault="00B11C2C" w:rsidP="00B11C2C"/>
    <w:p w14:paraId="6E290E1D" w14:textId="77777777" w:rsidR="00B11C2C" w:rsidRDefault="00B11C2C" w:rsidP="00B11C2C"/>
    <w:p w14:paraId="7A047D33" w14:textId="556DF4B7" w:rsidR="00B11C2C" w:rsidRPr="00C0278D" w:rsidRDefault="00B11C2C" w:rsidP="00B11C2C">
      <w:pPr>
        <w:autoSpaceDE w:val="0"/>
        <w:autoSpaceDN w:val="0"/>
        <w:adjustRightInd w:val="0"/>
        <w:ind w:left="1134"/>
        <w:jc w:val="both"/>
        <w:rPr>
          <w:b/>
          <w:sz w:val="40"/>
          <w:szCs w:val="40"/>
        </w:rPr>
      </w:pPr>
      <w:r w:rsidRPr="00C0278D">
        <w:rPr>
          <w:b/>
          <w:sz w:val="40"/>
          <w:szCs w:val="40"/>
        </w:rPr>
        <w:t xml:space="preserve">PLAN DE TRABAJO DE LA COMISIÓN EDILICIA </w:t>
      </w:r>
      <w:r w:rsidR="00196D8D">
        <w:rPr>
          <w:b/>
          <w:sz w:val="40"/>
          <w:szCs w:val="40"/>
        </w:rPr>
        <w:t>DE CALLES</w:t>
      </w:r>
      <w:r w:rsidR="000D71BA">
        <w:rPr>
          <w:b/>
          <w:sz w:val="40"/>
          <w:szCs w:val="40"/>
        </w:rPr>
        <w:t xml:space="preserve">, ALUMBRADO PÚBLICO Y CEMENTERIOS </w:t>
      </w:r>
      <w:r>
        <w:rPr>
          <w:b/>
          <w:sz w:val="40"/>
          <w:szCs w:val="40"/>
        </w:rPr>
        <w:t>202</w:t>
      </w:r>
      <w:r w:rsidR="004D4CAC">
        <w:rPr>
          <w:b/>
          <w:sz w:val="40"/>
          <w:szCs w:val="40"/>
        </w:rPr>
        <w:t>5</w:t>
      </w:r>
      <w:r>
        <w:rPr>
          <w:b/>
          <w:sz w:val="40"/>
          <w:szCs w:val="40"/>
        </w:rPr>
        <w:t>-202</w:t>
      </w:r>
      <w:r w:rsidR="004D4CAC">
        <w:rPr>
          <w:b/>
          <w:sz w:val="40"/>
          <w:szCs w:val="40"/>
        </w:rPr>
        <w:t>6</w:t>
      </w:r>
      <w:r w:rsidR="00D107DB">
        <w:rPr>
          <w:b/>
          <w:sz w:val="40"/>
          <w:szCs w:val="40"/>
        </w:rPr>
        <w:t>.</w:t>
      </w:r>
    </w:p>
    <w:p w14:paraId="1943FA8D" w14:textId="77777777" w:rsidR="00B11C2C" w:rsidRPr="00C0278D" w:rsidRDefault="00670FC7" w:rsidP="00B11C2C">
      <w:pPr>
        <w:ind w:left="1134"/>
        <w:jc w:val="both"/>
        <w:rPr>
          <w:b/>
          <w:color w:val="222A35" w:themeColor="text2" w:themeShade="80"/>
          <w:sz w:val="32"/>
        </w:rPr>
      </w:pPr>
      <w:r>
        <w:rPr>
          <w:b/>
          <w:noProof/>
          <w:color w:val="222A35" w:themeColor="text2" w:themeShade="80"/>
          <w:sz w:val="40"/>
        </w:rPr>
        <w:pict w14:anchorId="6F5A65E9">
          <v:rect id="_x0000_i1025" style="width:389.6pt;height:1.75pt;mso-position-vertical:absolute" o:hrpct="987" o:hrstd="t" o:hrnoshade="t" o:hr="t" fillcolor="#a5a5a5 [3206]" stroked="f"/>
        </w:pict>
      </w:r>
    </w:p>
    <w:p w14:paraId="5FEFB1C9" w14:textId="77777777" w:rsidR="00B11C2C" w:rsidRDefault="00B11C2C" w:rsidP="00B11C2C"/>
    <w:p w14:paraId="09845F90" w14:textId="77777777" w:rsidR="00B11C2C" w:rsidRDefault="00B11C2C" w:rsidP="00B11C2C"/>
    <w:p w14:paraId="3652CE3C" w14:textId="77777777" w:rsidR="00B11C2C" w:rsidRDefault="00B11C2C" w:rsidP="00B11C2C"/>
    <w:p w14:paraId="21BEB31C" w14:textId="77777777" w:rsidR="00B11C2C" w:rsidRDefault="00B11C2C" w:rsidP="00B11C2C"/>
    <w:p w14:paraId="2BE9EE73" w14:textId="77777777" w:rsidR="00B11C2C" w:rsidRDefault="00B11C2C" w:rsidP="00B11C2C"/>
    <w:p w14:paraId="486D6ADF" w14:textId="77777777" w:rsidR="00B11C2C" w:rsidRDefault="00B11C2C" w:rsidP="00B11C2C"/>
    <w:p w14:paraId="28A9D696" w14:textId="77777777" w:rsidR="00B11C2C" w:rsidRDefault="00B11C2C" w:rsidP="00B11C2C"/>
    <w:p w14:paraId="169A0FB6" w14:textId="77777777" w:rsidR="00B11C2C" w:rsidRDefault="00B11C2C" w:rsidP="00B11C2C"/>
    <w:p w14:paraId="2F597D14" w14:textId="77777777" w:rsidR="00B11C2C" w:rsidRDefault="00B11C2C" w:rsidP="00B11C2C"/>
    <w:p w14:paraId="17203871" w14:textId="77777777" w:rsidR="00B11C2C" w:rsidRDefault="00B11C2C" w:rsidP="00B11C2C"/>
    <w:p w14:paraId="4A22082A" w14:textId="77777777" w:rsidR="00B11C2C" w:rsidRDefault="00B11C2C" w:rsidP="00B11C2C"/>
    <w:p w14:paraId="16A0072E" w14:textId="77777777" w:rsidR="00B11C2C" w:rsidRDefault="00B11C2C" w:rsidP="00B11C2C"/>
    <w:p w14:paraId="144033F9" w14:textId="77777777" w:rsidR="00B11C2C" w:rsidRDefault="00B11C2C" w:rsidP="00B11C2C"/>
    <w:p w14:paraId="7E169D23" w14:textId="77777777" w:rsidR="00B11C2C" w:rsidRDefault="00B11C2C" w:rsidP="00B11C2C"/>
    <w:p w14:paraId="44974512" w14:textId="77777777" w:rsidR="00B11C2C" w:rsidRDefault="00B11C2C" w:rsidP="00B11C2C"/>
    <w:p w14:paraId="7A419907" w14:textId="77777777" w:rsidR="00B11C2C" w:rsidRDefault="00B11C2C" w:rsidP="00B11C2C"/>
    <w:p w14:paraId="4198AB69" w14:textId="77777777" w:rsidR="00B11C2C" w:rsidRDefault="00B11C2C" w:rsidP="00B11C2C"/>
    <w:p w14:paraId="18F4BD61" w14:textId="77777777" w:rsidR="00B11C2C" w:rsidRDefault="00B11C2C" w:rsidP="00B11C2C"/>
    <w:p w14:paraId="0011EABD" w14:textId="77777777" w:rsidR="00B11C2C" w:rsidRDefault="00B11C2C" w:rsidP="00B11C2C"/>
    <w:p w14:paraId="4A67067D" w14:textId="77777777" w:rsidR="00B11C2C" w:rsidRDefault="00B11C2C" w:rsidP="00B11C2C"/>
    <w:p w14:paraId="6D70BB3B" w14:textId="77777777" w:rsidR="00B11C2C" w:rsidRDefault="00B11C2C" w:rsidP="00B11C2C"/>
    <w:p w14:paraId="18CBBB66" w14:textId="77777777" w:rsidR="00B11C2C" w:rsidRDefault="00B11C2C" w:rsidP="00B11C2C"/>
    <w:p w14:paraId="5AE1005C" w14:textId="77777777" w:rsidR="00B11C2C" w:rsidRDefault="00B11C2C" w:rsidP="00B11C2C"/>
    <w:p w14:paraId="04D7AE21" w14:textId="77777777" w:rsidR="00B11C2C" w:rsidRDefault="00B11C2C" w:rsidP="00B11C2C"/>
    <w:p w14:paraId="613FE042" w14:textId="77777777" w:rsidR="00B11C2C" w:rsidRDefault="00B11C2C" w:rsidP="00B11C2C"/>
    <w:p w14:paraId="6A8B2DA0" w14:textId="77777777" w:rsidR="00B11C2C" w:rsidRDefault="00B11C2C" w:rsidP="00B11C2C"/>
    <w:p w14:paraId="7862314F" w14:textId="77777777" w:rsidR="00B11C2C" w:rsidRDefault="00B11C2C" w:rsidP="00B11C2C"/>
    <w:p w14:paraId="6A0A89E6" w14:textId="77777777" w:rsidR="00B11C2C" w:rsidRDefault="00B11C2C" w:rsidP="00B11C2C"/>
    <w:p w14:paraId="31593378" w14:textId="77777777" w:rsidR="00B11C2C" w:rsidRDefault="00B11C2C" w:rsidP="00B11C2C"/>
    <w:p w14:paraId="4618402F" w14:textId="77777777" w:rsidR="00B11C2C" w:rsidRDefault="00B11C2C" w:rsidP="00B11C2C"/>
    <w:p w14:paraId="2B6330C1" w14:textId="77777777" w:rsidR="00B11C2C" w:rsidRDefault="00B11C2C" w:rsidP="00B11C2C"/>
    <w:p w14:paraId="17522240" w14:textId="77777777" w:rsidR="00B11C2C" w:rsidRDefault="00B11C2C" w:rsidP="00B11C2C"/>
    <w:p w14:paraId="44F8A553" w14:textId="77777777" w:rsidR="00B11C2C" w:rsidRDefault="00B11C2C" w:rsidP="00B11C2C"/>
    <w:p w14:paraId="11EB4436" w14:textId="77777777" w:rsidR="00B11C2C" w:rsidRDefault="00B11C2C" w:rsidP="00B11C2C"/>
    <w:p w14:paraId="38CD92AF" w14:textId="77777777" w:rsidR="00B11C2C" w:rsidRDefault="00B11C2C" w:rsidP="00B11C2C">
      <w:pPr>
        <w:spacing w:before="240" w:after="240" w:line="331" w:lineRule="auto"/>
        <w:jc w:val="center"/>
        <w:rPr>
          <w:b/>
          <w:sz w:val="28"/>
          <w:szCs w:val="28"/>
        </w:rPr>
      </w:pPr>
    </w:p>
    <w:p w14:paraId="076A44DC" w14:textId="74F72296" w:rsidR="00B11C2C" w:rsidRDefault="00B11C2C" w:rsidP="005701C1">
      <w:pPr>
        <w:spacing w:before="240" w:after="240" w:line="331" w:lineRule="auto"/>
        <w:jc w:val="center"/>
        <w:rPr>
          <w:b/>
          <w:sz w:val="28"/>
          <w:szCs w:val="28"/>
        </w:rPr>
      </w:pPr>
      <w:r>
        <w:rPr>
          <w:b/>
          <w:sz w:val="28"/>
          <w:szCs w:val="28"/>
        </w:rPr>
        <w:t>INTRODUCCIÓN</w:t>
      </w:r>
    </w:p>
    <w:p w14:paraId="12E05B81" w14:textId="77777777" w:rsidR="00B11C2C" w:rsidRDefault="00B11C2C" w:rsidP="00B11C2C">
      <w:pPr>
        <w:spacing w:before="240" w:after="240" w:line="331" w:lineRule="auto"/>
        <w:ind w:firstLine="700"/>
        <w:jc w:val="both"/>
      </w:pPr>
      <w:r>
        <w:t>El municipio como expresión de la conformación del Estado, deberá tener la capacidad de proporcionar la organización política y administrativa para los habitantes que en él residen. Esta organización radica en las decisiones del Ayuntamiento, su trabajo en comisiones, mismo que se reflejará en la ejecución de actividades administrativas por las dependencias competentes para cumplir con los fines que el artículo 115 Constitucional consagra como municipio libre.</w:t>
      </w:r>
    </w:p>
    <w:p w14:paraId="44232474" w14:textId="459DB27A" w:rsidR="00B11C2C" w:rsidRDefault="00B11C2C" w:rsidP="00B11C2C">
      <w:pPr>
        <w:spacing w:before="240" w:after="240" w:line="331" w:lineRule="auto"/>
        <w:ind w:firstLine="700"/>
        <w:jc w:val="both"/>
      </w:pPr>
      <w:r>
        <w:t>La legislación estatal establece que los integrantes del Ayuntamiento deberán de realizar funciones mediante comisiones ya sea permanente o transitoria, con el objetivo de estudiar, vigilar y atender los asuntos que correspondan conocer, así mismo o en la normatividad municipal se regula la conformación de cada una de ellas y sus atribuciones.</w:t>
      </w:r>
    </w:p>
    <w:p w14:paraId="133A3FA6" w14:textId="1FD36D12" w:rsidR="00B11C2C" w:rsidRPr="00A7278F" w:rsidRDefault="00B11C2C" w:rsidP="00B11C2C">
      <w:pPr>
        <w:spacing w:before="240" w:after="240" w:line="331" w:lineRule="auto"/>
        <w:ind w:firstLine="700"/>
        <w:jc w:val="both"/>
        <w:rPr>
          <w:rFonts w:cstheme="minorHAnsi"/>
        </w:rPr>
      </w:pPr>
      <w:r w:rsidRPr="00A7278F">
        <w:rPr>
          <w:rFonts w:cstheme="minorHAnsi"/>
        </w:rPr>
        <w:t xml:space="preserve">En ese tenor y en el caso particular de la Comisión Edilicia Permanente de Comisión de </w:t>
      </w:r>
      <w:r w:rsidR="00CB6D24" w:rsidRPr="00A7278F">
        <w:rPr>
          <w:rFonts w:cstheme="minorHAnsi"/>
        </w:rPr>
        <w:t>Calles, Alumbrado Público y Cementerios</w:t>
      </w:r>
      <w:r w:rsidRPr="00A7278F">
        <w:rPr>
          <w:rFonts w:cstheme="minorHAnsi"/>
        </w:rPr>
        <w:t xml:space="preserve">, tendrá dentro de sus facultades, </w:t>
      </w:r>
      <w:r w:rsidR="00BE368C" w:rsidRPr="00A7278F">
        <w:rPr>
          <w:rFonts w:cstheme="minorHAnsi"/>
        </w:rPr>
        <w:t>p</w:t>
      </w:r>
      <w:r w:rsidR="00BE368C" w:rsidRPr="00A7278F">
        <w:rPr>
          <w:rFonts w:cstheme="minorHAnsi"/>
          <w:kern w:val="0"/>
        </w:rPr>
        <w:t>roponer, analizar, estudiar y dictaminar las iniciativas tendientes a mejorar el servicio de alumbrado</w:t>
      </w:r>
      <w:r w:rsidR="00F27DE0" w:rsidRPr="00A7278F">
        <w:rPr>
          <w:rFonts w:cstheme="minorHAnsi"/>
          <w:kern w:val="0"/>
        </w:rPr>
        <w:t xml:space="preserve"> </w:t>
      </w:r>
      <w:r w:rsidR="00BE368C" w:rsidRPr="00A7278F">
        <w:rPr>
          <w:rFonts w:cstheme="minorHAnsi"/>
          <w:kern w:val="0"/>
        </w:rPr>
        <w:t>público del municipio, así como modernizar el sistema de nomenclatura de las vías públicas del</w:t>
      </w:r>
      <w:r w:rsidR="00F27DE0" w:rsidRPr="00A7278F">
        <w:rPr>
          <w:rFonts w:cstheme="minorHAnsi"/>
          <w:kern w:val="0"/>
        </w:rPr>
        <w:t xml:space="preserve"> </w:t>
      </w:r>
      <w:r w:rsidR="00BE368C" w:rsidRPr="00A7278F">
        <w:rPr>
          <w:rFonts w:cstheme="minorHAnsi"/>
          <w:kern w:val="0"/>
        </w:rPr>
        <w:t>municipio</w:t>
      </w:r>
      <w:r w:rsidR="00751307" w:rsidRPr="00A7278F">
        <w:rPr>
          <w:rFonts w:cstheme="minorHAnsi"/>
          <w:kern w:val="0"/>
        </w:rPr>
        <w:t xml:space="preserve"> y al servicio público de cementerios municipales, así como de los crematorio</w:t>
      </w:r>
      <w:r w:rsidR="0073201D">
        <w:rPr>
          <w:rFonts w:cstheme="minorHAnsi"/>
          <w:kern w:val="0"/>
        </w:rPr>
        <w:t>s</w:t>
      </w:r>
      <w:r w:rsidRPr="00A7278F">
        <w:rPr>
          <w:rFonts w:cstheme="minorHAnsi"/>
        </w:rPr>
        <w:t>; entre otras facultades y atribuciones que señale las disposiciones en la materia.</w:t>
      </w:r>
    </w:p>
    <w:p w14:paraId="223737A0" w14:textId="1FDC302F" w:rsidR="0073201D" w:rsidRPr="000956DB" w:rsidRDefault="00B11C2C" w:rsidP="00B11C2C">
      <w:pPr>
        <w:spacing w:before="240" w:after="240" w:line="331" w:lineRule="auto"/>
        <w:ind w:firstLine="700"/>
        <w:jc w:val="both"/>
      </w:pPr>
      <w:r w:rsidRPr="00002FA6">
        <w:t xml:space="preserve">Este plan de trabajo de la Comisión Edilicia Permanente de Comisión de </w:t>
      </w:r>
      <w:r w:rsidR="00A7278F">
        <w:t xml:space="preserve">Calles, </w:t>
      </w:r>
      <w:r w:rsidR="00A7278F" w:rsidRPr="000956DB">
        <w:t>Alumbrado Público y Cementerios,</w:t>
      </w:r>
      <w:r w:rsidRPr="000956DB">
        <w:t xml:space="preserve"> tiene como objetivo establecer las estrategias que desarrollen, impulsen</w:t>
      </w:r>
      <w:r w:rsidR="008860F0">
        <w:t xml:space="preserve"> y armonicen</w:t>
      </w:r>
      <w:r w:rsidR="0073201D" w:rsidRPr="000956DB">
        <w:t xml:space="preserve"> los reglamentos en las materias correspondientes a esta comisión, como lo son el s</w:t>
      </w:r>
      <w:r w:rsidR="000956DB" w:rsidRPr="000956DB">
        <w:t xml:space="preserve">ervicio público de cementerios, el </w:t>
      </w:r>
      <w:r w:rsidR="0073201D" w:rsidRPr="000956DB">
        <w:t xml:space="preserve">servicio público de </w:t>
      </w:r>
      <w:r w:rsidR="000956DB" w:rsidRPr="000956DB">
        <w:t>calles y el servicio público de cementerios, a través de los principios básicos de generalidad, uniformidad, continuidad, regularidad, obligatoriedad, corresponsabilidad, transparencia y rendición de cuentas, eficacia en la gestión pública, responsabilidad social, entre otros</w:t>
      </w:r>
      <w:r w:rsidR="000956DB">
        <w:t>.</w:t>
      </w:r>
    </w:p>
    <w:p w14:paraId="2BD395A7" w14:textId="6F20ECD3" w:rsidR="00A7278F" w:rsidRDefault="00A7278F" w:rsidP="00B11C2C">
      <w:pPr>
        <w:spacing w:before="240" w:after="240" w:line="331" w:lineRule="auto"/>
        <w:ind w:firstLine="700"/>
        <w:jc w:val="both"/>
      </w:pPr>
    </w:p>
    <w:p w14:paraId="5D2A4D97" w14:textId="77777777" w:rsidR="00A7278F" w:rsidRDefault="00A7278F" w:rsidP="00B11C2C">
      <w:pPr>
        <w:spacing w:before="240" w:after="240" w:line="331" w:lineRule="auto"/>
        <w:ind w:firstLine="700"/>
        <w:jc w:val="both"/>
      </w:pPr>
    </w:p>
    <w:p w14:paraId="26F87BC9" w14:textId="77777777" w:rsidR="00B11C2C" w:rsidRDefault="00B11C2C" w:rsidP="00B11C2C">
      <w:pPr>
        <w:jc w:val="center"/>
        <w:rPr>
          <w:b/>
        </w:rPr>
      </w:pPr>
    </w:p>
    <w:p w14:paraId="25B1974D" w14:textId="77777777" w:rsidR="00B11C2C" w:rsidRDefault="00B11C2C" w:rsidP="00B11C2C">
      <w:pPr>
        <w:jc w:val="center"/>
        <w:rPr>
          <w:b/>
        </w:rPr>
      </w:pPr>
    </w:p>
    <w:p w14:paraId="2906312D" w14:textId="77777777" w:rsidR="00B11C2C" w:rsidRDefault="00B11C2C" w:rsidP="00B11C2C">
      <w:pPr>
        <w:jc w:val="center"/>
        <w:rPr>
          <w:b/>
        </w:rPr>
      </w:pPr>
    </w:p>
    <w:p w14:paraId="6D995AC5" w14:textId="77777777" w:rsidR="00B11C2C" w:rsidRDefault="00B11C2C" w:rsidP="00B11C2C">
      <w:pPr>
        <w:jc w:val="center"/>
        <w:rPr>
          <w:b/>
        </w:rPr>
      </w:pPr>
    </w:p>
    <w:p w14:paraId="2F3C2616" w14:textId="77777777" w:rsidR="00B11C2C" w:rsidRPr="000956DB" w:rsidRDefault="00B11C2C" w:rsidP="00B11C2C">
      <w:pPr>
        <w:jc w:val="center"/>
        <w:rPr>
          <w:rFonts w:cstheme="minorHAnsi"/>
          <w:b/>
        </w:rPr>
      </w:pPr>
      <w:r w:rsidRPr="000956DB">
        <w:rPr>
          <w:rFonts w:cstheme="minorHAnsi"/>
          <w:b/>
        </w:rPr>
        <w:t>MARCO NORMATIVO GENERAL</w:t>
      </w:r>
    </w:p>
    <w:p w14:paraId="318DF0D6" w14:textId="77777777" w:rsidR="00B11C2C" w:rsidRPr="000956DB" w:rsidRDefault="00B11C2C" w:rsidP="00B11C2C">
      <w:pPr>
        <w:jc w:val="center"/>
        <w:rPr>
          <w:rFonts w:cstheme="minorHAnsi"/>
          <w:b/>
        </w:rPr>
      </w:pPr>
    </w:p>
    <w:p w14:paraId="2D5D093A" w14:textId="77777777" w:rsidR="00B11C2C" w:rsidRPr="000956DB" w:rsidRDefault="00B11C2C" w:rsidP="00B11C2C">
      <w:pPr>
        <w:rPr>
          <w:rFonts w:cstheme="minorHAnsi"/>
        </w:rPr>
      </w:pPr>
    </w:p>
    <w:p w14:paraId="6537B47C" w14:textId="77777777" w:rsidR="00B11C2C" w:rsidRPr="000956DB" w:rsidRDefault="00B11C2C" w:rsidP="00B11C2C">
      <w:pPr>
        <w:pStyle w:val="Prrafodelista"/>
        <w:numPr>
          <w:ilvl w:val="0"/>
          <w:numId w:val="2"/>
        </w:numPr>
        <w:spacing w:line="480" w:lineRule="auto"/>
        <w:jc w:val="both"/>
        <w:rPr>
          <w:rFonts w:asciiTheme="minorHAnsi" w:hAnsiTheme="minorHAnsi" w:cstheme="minorHAnsi"/>
          <w:sz w:val="24"/>
          <w:szCs w:val="24"/>
        </w:rPr>
      </w:pPr>
      <w:r w:rsidRPr="000956DB">
        <w:rPr>
          <w:rFonts w:asciiTheme="minorHAnsi" w:hAnsiTheme="minorHAnsi" w:cstheme="minorHAnsi"/>
          <w:sz w:val="24"/>
          <w:szCs w:val="24"/>
        </w:rPr>
        <w:t>Constitución Política de los Estados Unidos Mexicanos.</w:t>
      </w:r>
    </w:p>
    <w:p w14:paraId="2513DEA7" w14:textId="77777777" w:rsidR="00B11C2C" w:rsidRPr="000956DB" w:rsidRDefault="00B11C2C" w:rsidP="00B11C2C">
      <w:pPr>
        <w:pStyle w:val="Prrafodelista"/>
        <w:numPr>
          <w:ilvl w:val="0"/>
          <w:numId w:val="2"/>
        </w:numPr>
        <w:spacing w:line="480" w:lineRule="auto"/>
        <w:jc w:val="both"/>
        <w:rPr>
          <w:rFonts w:asciiTheme="minorHAnsi" w:hAnsiTheme="minorHAnsi" w:cstheme="minorHAnsi"/>
          <w:sz w:val="24"/>
          <w:szCs w:val="24"/>
        </w:rPr>
      </w:pPr>
      <w:r w:rsidRPr="000956DB">
        <w:rPr>
          <w:rFonts w:asciiTheme="minorHAnsi" w:hAnsiTheme="minorHAnsi" w:cstheme="minorHAnsi"/>
          <w:sz w:val="24"/>
          <w:szCs w:val="24"/>
        </w:rPr>
        <w:t>Constitución Política del Estado de Jalisco.</w:t>
      </w:r>
    </w:p>
    <w:p w14:paraId="06516BD6" w14:textId="77777777" w:rsidR="00B11C2C" w:rsidRPr="000956DB" w:rsidRDefault="00B11C2C" w:rsidP="00B11C2C">
      <w:pPr>
        <w:pStyle w:val="Prrafodelista"/>
        <w:numPr>
          <w:ilvl w:val="0"/>
          <w:numId w:val="2"/>
        </w:numPr>
        <w:spacing w:line="480" w:lineRule="auto"/>
        <w:jc w:val="both"/>
        <w:rPr>
          <w:rFonts w:asciiTheme="minorHAnsi" w:hAnsiTheme="minorHAnsi" w:cstheme="minorHAnsi"/>
          <w:sz w:val="24"/>
          <w:szCs w:val="24"/>
        </w:rPr>
      </w:pPr>
      <w:r w:rsidRPr="000956DB">
        <w:rPr>
          <w:rFonts w:asciiTheme="minorHAnsi" w:hAnsiTheme="minorHAnsi" w:cstheme="minorHAnsi"/>
          <w:sz w:val="24"/>
          <w:szCs w:val="24"/>
        </w:rPr>
        <w:t>Ley del Gobierno y la Administración Pública Municipal del Estado de Jalisco.</w:t>
      </w:r>
    </w:p>
    <w:p w14:paraId="0737E1DF" w14:textId="35421EFA" w:rsidR="00B11C2C" w:rsidRPr="000956DB" w:rsidRDefault="00B11C2C" w:rsidP="00B11C2C">
      <w:pPr>
        <w:pStyle w:val="Prrafodelista"/>
        <w:numPr>
          <w:ilvl w:val="0"/>
          <w:numId w:val="2"/>
        </w:numPr>
        <w:spacing w:line="480" w:lineRule="auto"/>
        <w:jc w:val="both"/>
        <w:rPr>
          <w:rFonts w:asciiTheme="minorHAnsi" w:hAnsiTheme="minorHAnsi" w:cstheme="minorHAnsi"/>
          <w:sz w:val="24"/>
          <w:szCs w:val="24"/>
        </w:rPr>
      </w:pPr>
      <w:r w:rsidRPr="000956DB">
        <w:rPr>
          <w:rFonts w:asciiTheme="minorHAnsi" w:hAnsiTheme="minorHAnsi" w:cstheme="minorHAnsi"/>
          <w:sz w:val="24"/>
          <w:szCs w:val="24"/>
        </w:rPr>
        <w:t>Artículo 3</w:t>
      </w:r>
      <w:r w:rsidR="0086724E" w:rsidRPr="000956DB">
        <w:rPr>
          <w:rFonts w:asciiTheme="minorHAnsi" w:hAnsiTheme="minorHAnsi" w:cstheme="minorHAnsi"/>
          <w:sz w:val="24"/>
          <w:szCs w:val="24"/>
        </w:rPr>
        <w:t>8</w:t>
      </w:r>
      <w:r w:rsidR="005701C1" w:rsidRPr="000956DB">
        <w:rPr>
          <w:rFonts w:asciiTheme="minorHAnsi" w:hAnsiTheme="minorHAnsi" w:cstheme="minorHAnsi"/>
          <w:sz w:val="24"/>
          <w:szCs w:val="24"/>
        </w:rPr>
        <w:t xml:space="preserve"> </w:t>
      </w:r>
      <w:r w:rsidRPr="000956DB">
        <w:rPr>
          <w:rFonts w:asciiTheme="minorHAnsi" w:hAnsiTheme="minorHAnsi" w:cstheme="minorHAnsi"/>
          <w:sz w:val="24"/>
          <w:szCs w:val="24"/>
        </w:rPr>
        <w:t xml:space="preserve">fracción </w:t>
      </w:r>
      <w:r w:rsidR="00D8586D" w:rsidRPr="000956DB">
        <w:rPr>
          <w:rFonts w:asciiTheme="minorHAnsi" w:hAnsiTheme="minorHAnsi" w:cstheme="minorHAnsi"/>
          <w:sz w:val="24"/>
          <w:szCs w:val="24"/>
        </w:rPr>
        <w:t>II</w:t>
      </w:r>
      <w:r w:rsidR="002375D1" w:rsidRPr="000956DB">
        <w:rPr>
          <w:rFonts w:asciiTheme="minorHAnsi" w:hAnsiTheme="minorHAnsi" w:cstheme="minorHAnsi"/>
          <w:sz w:val="24"/>
          <w:szCs w:val="24"/>
        </w:rPr>
        <w:t xml:space="preserve">, 40 </w:t>
      </w:r>
      <w:r w:rsidR="005701C1" w:rsidRPr="000956DB">
        <w:rPr>
          <w:rFonts w:asciiTheme="minorHAnsi" w:hAnsiTheme="minorHAnsi" w:cstheme="minorHAnsi"/>
          <w:sz w:val="24"/>
          <w:szCs w:val="24"/>
        </w:rPr>
        <w:t>y</w:t>
      </w:r>
      <w:r w:rsidRPr="000956DB">
        <w:rPr>
          <w:rFonts w:asciiTheme="minorHAnsi" w:hAnsiTheme="minorHAnsi" w:cstheme="minorHAnsi"/>
          <w:sz w:val="24"/>
          <w:szCs w:val="24"/>
        </w:rPr>
        <w:t xml:space="preserve"> </w:t>
      </w:r>
      <w:r w:rsidR="00B16A8A" w:rsidRPr="000956DB">
        <w:rPr>
          <w:rFonts w:asciiTheme="minorHAnsi" w:hAnsiTheme="minorHAnsi" w:cstheme="minorHAnsi"/>
          <w:sz w:val="24"/>
          <w:szCs w:val="24"/>
        </w:rPr>
        <w:t xml:space="preserve">51 </w:t>
      </w:r>
      <w:r w:rsidRPr="000956DB">
        <w:rPr>
          <w:rFonts w:asciiTheme="minorHAnsi" w:hAnsiTheme="minorHAnsi" w:cstheme="minorHAnsi"/>
          <w:sz w:val="24"/>
          <w:szCs w:val="24"/>
        </w:rPr>
        <w:t>del Reglamento Interior del Ayuntamiento de Zapotlán el Grande, Jalisco.</w:t>
      </w:r>
    </w:p>
    <w:p w14:paraId="1366718B" w14:textId="036C293D" w:rsidR="000956DB" w:rsidRPr="000956DB" w:rsidRDefault="000956DB" w:rsidP="000956DB">
      <w:pPr>
        <w:pStyle w:val="Prrafodelista"/>
        <w:numPr>
          <w:ilvl w:val="0"/>
          <w:numId w:val="2"/>
        </w:numPr>
        <w:autoSpaceDE w:val="0"/>
        <w:autoSpaceDN w:val="0"/>
        <w:adjustRightInd w:val="0"/>
        <w:spacing w:line="480" w:lineRule="auto"/>
        <w:jc w:val="both"/>
        <w:rPr>
          <w:rFonts w:asciiTheme="minorHAnsi" w:hAnsiTheme="minorHAnsi" w:cstheme="minorHAnsi"/>
          <w:sz w:val="24"/>
          <w:szCs w:val="24"/>
        </w:rPr>
      </w:pPr>
      <w:r w:rsidRPr="000956DB">
        <w:rPr>
          <w:rFonts w:asciiTheme="minorHAnsi" w:hAnsiTheme="minorHAnsi" w:cstheme="minorHAnsi"/>
          <w:sz w:val="24"/>
          <w:szCs w:val="24"/>
        </w:rPr>
        <w:t xml:space="preserve"> Reglamento de Nomenclatura del municipio de Zapotlán el Grande, Jalisco.</w:t>
      </w:r>
    </w:p>
    <w:p w14:paraId="25A2D952" w14:textId="77777777" w:rsidR="000956DB" w:rsidRPr="000956DB" w:rsidRDefault="000956DB" w:rsidP="009F301F">
      <w:pPr>
        <w:pStyle w:val="Prrafodelista"/>
        <w:numPr>
          <w:ilvl w:val="0"/>
          <w:numId w:val="2"/>
        </w:numPr>
        <w:autoSpaceDE w:val="0"/>
        <w:autoSpaceDN w:val="0"/>
        <w:adjustRightInd w:val="0"/>
        <w:spacing w:line="480" w:lineRule="auto"/>
        <w:jc w:val="both"/>
        <w:rPr>
          <w:rFonts w:asciiTheme="minorHAnsi" w:hAnsiTheme="minorHAnsi" w:cstheme="minorHAnsi"/>
          <w:b/>
          <w:bCs/>
          <w:color w:val="231F20"/>
          <w:sz w:val="24"/>
          <w:szCs w:val="24"/>
        </w:rPr>
      </w:pPr>
      <w:r w:rsidRPr="000956DB">
        <w:rPr>
          <w:rFonts w:asciiTheme="minorHAnsi" w:hAnsiTheme="minorHAnsi" w:cstheme="minorHAnsi"/>
          <w:bCs/>
          <w:color w:val="1D1D1B"/>
          <w:sz w:val="24"/>
          <w:szCs w:val="24"/>
        </w:rPr>
        <w:t xml:space="preserve">Reglamento de </w:t>
      </w:r>
      <w:r w:rsidRPr="000956DB">
        <w:rPr>
          <w:rFonts w:asciiTheme="minorHAnsi" w:hAnsiTheme="minorHAnsi" w:cstheme="minorHAnsi"/>
          <w:color w:val="1D1D1B"/>
          <w:sz w:val="24"/>
          <w:szCs w:val="24"/>
        </w:rPr>
        <w:t xml:space="preserve">Cementerios </w:t>
      </w:r>
      <w:r w:rsidRPr="000956DB">
        <w:rPr>
          <w:rFonts w:asciiTheme="minorHAnsi" w:hAnsiTheme="minorHAnsi" w:cstheme="minorHAnsi"/>
          <w:bCs/>
          <w:color w:val="1D1D1B"/>
          <w:sz w:val="24"/>
          <w:szCs w:val="24"/>
        </w:rPr>
        <w:t xml:space="preserve">para el municipio de Zapotlán el Grande, Jalisco. </w:t>
      </w:r>
    </w:p>
    <w:p w14:paraId="68530A8D" w14:textId="02257966" w:rsidR="000956DB" w:rsidRPr="000956DB" w:rsidRDefault="000956DB" w:rsidP="00F867F5">
      <w:pPr>
        <w:pStyle w:val="Prrafodelista"/>
        <w:numPr>
          <w:ilvl w:val="0"/>
          <w:numId w:val="2"/>
        </w:numPr>
        <w:autoSpaceDE w:val="0"/>
        <w:autoSpaceDN w:val="0"/>
        <w:adjustRightInd w:val="0"/>
        <w:spacing w:line="480" w:lineRule="auto"/>
        <w:jc w:val="both"/>
        <w:rPr>
          <w:rFonts w:asciiTheme="minorHAnsi" w:hAnsiTheme="minorHAnsi" w:cstheme="minorHAnsi"/>
          <w:sz w:val="24"/>
          <w:szCs w:val="24"/>
        </w:rPr>
      </w:pPr>
      <w:r w:rsidRPr="000956DB">
        <w:rPr>
          <w:rFonts w:asciiTheme="minorHAnsi" w:hAnsiTheme="minorHAnsi" w:cstheme="minorHAnsi"/>
          <w:color w:val="231F20"/>
          <w:sz w:val="24"/>
          <w:szCs w:val="24"/>
        </w:rPr>
        <w:t xml:space="preserve">Reglamento de </w:t>
      </w:r>
      <w:r w:rsidRPr="000956DB">
        <w:rPr>
          <w:rFonts w:asciiTheme="minorHAnsi" w:hAnsiTheme="minorHAnsi" w:cstheme="minorHAnsi"/>
          <w:bCs/>
          <w:color w:val="231F20"/>
          <w:sz w:val="24"/>
          <w:szCs w:val="24"/>
        </w:rPr>
        <w:t>Alumbrado Público</w:t>
      </w:r>
      <w:r w:rsidRPr="000956DB">
        <w:rPr>
          <w:rFonts w:asciiTheme="minorHAnsi" w:hAnsiTheme="minorHAnsi" w:cstheme="minorHAnsi"/>
          <w:b/>
          <w:bCs/>
          <w:color w:val="231F20"/>
          <w:sz w:val="24"/>
          <w:szCs w:val="24"/>
        </w:rPr>
        <w:t xml:space="preserve"> </w:t>
      </w:r>
      <w:r w:rsidRPr="000956DB">
        <w:rPr>
          <w:rFonts w:asciiTheme="minorHAnsi" w:hAnsiTheme="minorHAnsi" w:cstheme="minorHAnsi"/>
          <w:color w:val="231F20"/>
          <w:sz w:val="24"/>
          <w:szCs w:val="24"/>
        </w:rPr>
        <w:t>del Municipio de Zapotlán el Grande, Jalisco</w:t>
      </w:r>
      <w:r w:rsidR="00F71A34">
        <w:rPr>
          <w:rFonts w:asciiTheme="minorHAnsi" w:hAnsiTheme="minorHAnsi" w:cstheme="minorHAnsi"/>
          <w:color w:val="231F20"/>
          <w:sz w:val="24"/>
          <w:szCs w:val="24"/>
        </w:rPr>
        <w:t>.</w:t>
      </w:r>
    </w:p>
    <w:p w14:paraId="6F101BA6" w14:textId="36C3B3A4" w:rsidR="000956DB" w:rsidRPr="000956DB" w:rsidRDefault="000956DB" w:rsidP="000956DB">
      <w:pPr>
        <w:pStyle w:val="Prrafodelista"/>
        <w:spacing w:line="480" w:lineRule="auto"/>
        <w:jc w:val="both"/>
        <w:rPr>
          <w:rFonts w:asciiTheme="minorHAnsi" w:hAnsiTheme="minorHAnsi" w:cstheme="minorHAnsi"/>
          <w:sz w:val="24"/>
          <w:szCs w:val="24"/>
        </w:rPr>
      </w:pPr>
    </w:p>
    <w:p w14:paraId="05E0E408" w14:textId="660423B7" w:rsidR="00B11C2C" w:rsidRPr="000956DB" w:rsidRDefault="00B11C2C" w:rsidP="000956DB">
      <w:pPr>
        <w:pStyle w:val="Prrafodelista"/>
        <w:spacing w:line="480" w:lineRule="auto"/>
        <w:jc w:val="both"/>
        <w:rPr>
          <w:rFonts w:asciiTheme="minorHAnsi" w:hAnsiTheme="minorHAnsi" w:cstheme="minorHAnsi"/>
          <w:sz w:val="24"/>
          <w:szCs w:val="24"/>
        </w:rPr>
      </w:pPr>
    </w:p>
    <w:p w14:paraId="1F98CD57" w14:textId="77777777" w:rsidR="00B11C2C" w:rsidRPr="000956DB" w:rsidRDefault="00B11C2C" w:rsidP="00B11C2C">
      <w:pPr>
        <w:jc w:val="center"/>
        <w:rPr>
          <w:rFonts w:cstheme="minorHAnsi"/>
          <w:b/>
        </w:rPr>
      </w:pPr>
    </w:p>
    <w:p w14:paraId="440A528E" w14:textId="77777777" w:rsidR="00B11C2C" w:rsidRDefault="00B11C2C" w:rsidP="00B11C2C">
      <w:pPr>
        <w:jc w:val="center"/>
        <w:rPr>
          <w:b/>
        </w:rPr>
      </w:pPr>
    </w:p>
    <w:p w14:paraId="5B0DE428" w14:textId="442047F9" w:rsidR="00B11C2C" w:rsidRDefault="00B11C2C" w:rsidP="00B11C2C">
      <w:pPr>
        <w:spacing w:before="240" w:after="240"/>
        <w:ind w:left="720"/>
        <w:jc w:val="both"/>
      </w:pPr>
    </w:p>
    <w:p w14:paraId="3EF6B2D1" w14:textId="77777777" w:rsidR="00B11C2C" w:rsidRDefault="00B11C2C" w:rsidP="00B11C2C">
      <w:pPr>
        <w:spacing w:before="240" w:after="240"/>
        <w:jc w:val="both"/>
      </w:pPr>
    </w:p>
    <w:p w14:paraId="1936BF10" w14:textId="77777777" w:rsidR="00B11C2C" w:rsidRDefault="00B11C2C" w:rsidP="00B11C2C">
      <w:pPr>
        <w:spacing w:before="240" w:after="240"/>
        <w:jc w:val="both"/>
      </w:pPr>
    </w:p>
    <w:p w14:paraId="644C990F" w14:textId="77777777" w:rsidR="00B11C2C" w:rsidRDefault="00B11C2C" w:rsidP="00B11C2C">
      <w:pPr>
        <w:spacing w:before="240" w:after="240"/>
        <w:jc w:val="both"/>
      </w:pPr>
    </w:p>
    <w:p w14:paraId="6998C2E4" w14:textId="77777777" w:rsidR="00B11C2C" w:rsidRDefault="00B11C2C" w:rsidP="00B11C2C">
      <w:pPr>
        <w:spacing w:before="240" w:after="240"/>
        <w:jc w:val="both"/>
      </w:pPr>
    </w:p>
    <w:p w14:paraId="24799AFE" w14:textId="0CCF5C5E" w:rsidR="00B11C2C" w:rsidRDefault="00B11C2C" w:rsidP="00B11C2C">
      <w:pPr>
        <w:spacing w:before="240" w:after="240"/>
        <w:jc w:val="both"/>
      </w:pPr>
    </w:p>
    <w:p w14:paraId="0A17480F" w14:textId="3A342CFC" w:rsidR="000956DB" w:rsidRDefault="000956DB" w:rsidP="00B11C2C">
      <w:pPr>
        <w:spacing w:before="240" w:after="240"/>
        <w:jc w:val="both"/>
      </w:pPr>
    </w:p>
    <w:p w14:paraId="7EAE8899" w14:textId="08BB599C" w:rsidR="000956DB" w:rsidRDefault="000956DB" w:rsidP="00B11C2C">
      <w:pPr>
        <w:spacing w:before="240" w:after="240"/>
        <w:jc w:val="both"/>
      </w:pPr>
    </w:p>
    <w:p w14:paraId="16696B40" w14:textId="77777777" w:rsidR="000956DB" w:rsidRDefault="000956DB" w:rsidP="00B11C2C">
      <w:pPr>
        <w:spacing w:before="240" w:after="240"/>
        <w:jc w:val="both"/>
      </w:pPr>
    </w:p>
    <w:p w14:paraId="63A3AB5D" w14:textId="77777777" w:rsidR="00B11C2C" w:rsidRDefault="00B11C2C" w:rsidP="00B11C2C">
      <w:pPr>
        <w:spacing w:before="240" w:after="240" w:line="331" w:lineRule="auto"/>
        <w:ind w:left="3540"/>
        <w:jc w:val="both"/>
        <w:rPr>
          <w:b/>
          <w:sz w:val="28"/>
          <w:szCs w:val="28"/>
        </w:rPr>
      </w:pPr>
      <w:r>
        <w:rPr>
          <w:b/>
          <w:sz w:val="28"/>
          <w:szCs w:val="28"/>
        </w:rPr>
        <w:t>ATRIBUCIONES GENERALES</w:t>
      </w:r>
    </w:p>
    <w:p w14:paraId="18F2058D" w14:textId="77777777" w:rsidR="00B11C2C" w:rsidRDefault="00B11C2C" w:rsidP="00B11C2C">
      <w:pPr>
        <w:spacing w:before="240" w:after="240" w:line="331" w:lineRule="auto"/>
        <w:jc w:val="both"/>
      </w:pPr>
      <w:r>
        <w:tab/>
        <w:t>Para el correcto desempeño de las comisiones edilicias, el artículo 40 del Reglamento Interior del Ayuntamiento de Zapotlán el Grande, Jalisco, describe las atribuciones generales que les confiere, siendo las siguientes:</w:t>
      </w:r>
    </w:p>
    <w:p w14:paraId="17CBA1E1" w14:textId="77777777" w:rsidR="00B11C2C" w:rsidRDefault="00B11C2C" w:rsidP="00B11C2C">
      <w:pPr>
        <w:spacing w:before="240" w:after="240" w:line="331" w:lineRule="auto"/>
        <w:jc w:val="both"/>
      </w:pPr>
      <w:r>
        <w:rPr>
          <w:b/>
        </w:rPr>
        <w:t>I.-</w:t>
      </w:r>
      <w:r>
        <w:t xml:space="preserve"> Recibir, estudiar, analizar, discutir, dictaminar los asuntos turnados por el Ayuntamiento.</w:t>
      </w:r>
    </w:p>
    <w:p w14:paraId="7A0DFC4B" w14:textId="77777777" w:rsidR="00B11C2C" w:rsidRDefault="00B11C2C" w:rsidP="00B11C2C">
      <w:pPr>
        <w:spacing w:before="240" w:after="240" w:line="331" w:lineRule="auto"/>
        <w:jc w:val="both"/>
      </w:pPr>
      <w:r>
        <w:rPr>
          <w:b/>
        </w:rPr>
        <w:t xml:space="preserve">II.- </w:t>
      </w:r>
      <w:r>
        <w:t>Presentar al Ayuntamiento los dictámenes e informes, resultados de sus trabajos e investigaciones y demás documentos relativos a los asuntos que les son turnados.</w:t>
      </w:r>
    </w:p>
    <w:p w14:paraId="0594B4FF" w14:textId="77777777" w:rsidR="00B11C2C" w:rsidRDefault="00B11C2C" w:rsidP="00B11C2C">
      <w:pPr>
        <w:spacing w:before="240" w:after="240" w:line="331" w:lineRule="auto"/>
        <w:jc w:val="both"/>
      </w:pPr>
      <w:r>
        <w:rPr>
          <w:b/>
        </w:rPr>
        <w:t>III.-</w:t>
      </w:r>
      <w:r>
        <w:t xml:space="preserve"> Participar del control y evaluación de los ramos de la actividad pública municipal que correspondan a sus atribuciones mediante la presentación de informes y la participación en los procesos de planeación y presupuestación del Municipio.</w:t>
      </w:r>
    </w:p>
    <w:p w14:paraId="34F055E8" w14:textId="77777777" w:rsidR="00B11C2C" w:rsidRDefault="00B11C2C" w:rsidP="00B11C2C">
      <w:pPr>
        <w:spacing w:before="240" w:after="240" w:line="331" w:lineRule="auto"/>
        <w:jc w:val="both"/>
      </w:pPr>
      <w:r>
        <w:rPr>
          <w:b/>
        </w:rPr>
        <w:t xml:space="preserve">IV.- </w:t>
      </w:r>
      <w:r>
        <w:t>Evaluar los trabajos de las dependencias municipales en la materia que corresponda a sus atribuciones y con base en sus resultados y las necesidades operantes, proponer las medidas pertinentes para orientar la política municipal al respecto.</w:t>
      </w:r>
    </w:p>
    <w:p w14:paraId="031C72C3" w14:textId="77777777" w:rsidR="00B11C2C" w:rsidRDefault="00B11C2C" w:rsidP="00B11C2C">
      <w:pPr>
        <w:spacing w:before="240" w:after="240" w:line="331" w:lineRule="auto"/>
        <w:jc w:val="both"/>
      </w:pPr>
      <w:r>
        <w:rPr>
          <w:b/>
        </w:rPr>
        <w:t>V.</w:t>
      </w:r>
      <w:r>
        <w:t>- Citar a los titulares de las dependencias y entidades de la administración municipal, en los casos en que su comparecencia sea necesaria para el adecuado desempeño de sus atribuciones.</w:t>
      </w:r>
    </w:p>
    <w:p w14:paraId="756B4F45" w14:textId="77777777" w:rsidR="00B11C2C" w:rsidRDefault="00B11C2C" w:rsidP="00B11C2C">
      <w:pPr>
        <w:spacing w:before="240" w:after="240" w:line="331" w:lineRule="auto"/>
        <w:jc w:val="both"/>
      </w:pPr>
      <w:r>
        <w:rPr>
          <w:b/>
        </w:rPr>
        <w:t>VI.-</w:t>
      </w:r>
      <w:r>
        <w:t xml:space="preserve"> Estudiar y en su caso, proponer la celebración de convenios o contratos con la Federación, el Estado, los Municipios o los particulares respecto de la materia que le corresponda en virtud de sus atribuciones.</w:t>
      </w:r>
    </w:p>
    <w:p w14:paraId="30CCFF42" w14:textId="77777777" w:rsidR="00B11C2C" w:rsidRDefault="00B11C2C" w:rsidP="00B11C2C">
      <w:pPr>
        <w:spacing w:before="240" w:after="240" w:line="331" w:lineRule="auto"/>
        <w:jc w:val="both"/>
      </w:pPr>
      <w:r>
        <w:rPr>
          <w:b/>
        </w:rPr>
        <w:t>VII.</w:t>
      </w:r>
      <w:r>
        <w:t xml:space="preserve">- Designar de entre sus miembros un representante para que integre el Concejo Municipal que le corresponda. </w:t>
      </w:r>
    </w:p>
    <w:p w14:paraId="436954D4" w14:textId="2687DF38" w:rsidR="00B11C2C" w:rsidRDefault="00B11C2C" w:rsidP="00B11C2C">
      <w:pPr>
        <w:spacing w:before="240" w:after="240"/>
        <w:jc w:val="both"/>
      </w:pPr>
    </w:p>
    <w:p w14:paraId="458B2289" w14:textId="05B8CEA5" w:rsidR="000956DB" w:rsidRDefault="000956DB" w:rsidP="00B11C2C">
      <w:pPr>
        <w:spacing w:before="240" w:after="240"/>
        <w:jc w:val="both"/>
      </w:pPr>
    </w:p>
    <w:p w14:paraId="1DDC407F" w14:textId="25A31697" w:rsidR="000956DB" w:rsidRDefault="000956DB" w:rsidP="00B11C2C">
      <w:pPr>
        <w:spacing w:before="240" w:after="240"/>
        <w:jc w:val="both"/>
      </w:pPr>
    </w:p>
    <w:p w14:paraId="7CA65925" w14:textId="77777777" w:rsidR="000956DB" w:rsidRDefault="000956DB" w:rsidP="00B11C2C">
      <w:pPr>
        <w:spacing w:before="240" w:after="240"/>
        <w:jc w:val="both"/>
      </w:pPr>
    </w:p>
    <w:p w14:paraId="48284176" w14:textId="77777777" w:rsidR="00B11C2C" w:rsidRDefault="00B11C2C" w:rsidP="00B11C2C">
      <w:pPr>
        <w:spacing w:before="240" w:after="240" w:line="331" w:lineRule="auto"/>
        <w:jc w:val="center"/>
        <w:rPr>
          <w:b/>
          <w:sz w:val="28"/>
          <w:szCs w:val="28"/>
        </w:rPr>
      </w:pPr>
      <w:r>
        <w:rPr>
          <w:b/>
          <w:sz w:val="28"/>
          <w:szCs w:val="28"/>
        </w:rPr>
        <w:t>ATRIBUCIONES ESPECÍFICAS</w:t>
      </w:r>
    </w:p>
    <w:p w14:paraId="5E2989DA" w14:textId="22965E62" w:rsidR="00B11C2C" w:rsidRDefault="00B11C2C" w:rsidP="000956DB">
      <w:pPr>
        <w:spacing w:before="240" w:after="240" w:line="276" w:lineRule="auto"/>
        <w:jc w:val="both"/>
      </w:pPr>
      <w:r>
        <w:t xml:space="preserve">En el artículo </w:t>
      </w:r>
      <w:r w:rsidR="00F63037">
        <w:t>51</w:t>
      </w:r>
      <w:r>
        <w:t xml:space="preserve"> del Reglamento Interior del Ayuntamiento de Zapotlán el Grande, Jalisco, específica las atribuciones de la Comisión Edilicia</w:t>
      </w:r>
      <w:r w:rsidR="002A0A40">
        <w:t xml:space="preserve"> de Calles</w:t>
      </w:r>
      <w:r>
        <w:t xml:space="preserve">, </w:t>
      </w:r>
      <w:r w:rsidR="002A0A40">
        <w:t xml:space="preserve">Alumbrado Público y Cementerios </w:t>
      </w:r>
      <w:r>
        <w:t>siendo las siguientes:</w:t>
      </w:r>
    </w:p>
    <w:p w14:paraId="6CE826D6" w14:textId="77777777" w:rsidR="00632AFB" w:rsidRDefault="00F63037" w:rsidP="000956DB">
      <w:pPr>
        <w:pStyle w:val="Sinespaciado"/>
        <w:spacing w:line="360" w:lineRule="auto"/>
        <w:jc w:val="both"/>
      </w:pPr>
      <w:r w:rsidRPr="00F63037">
        <w:rPr>
          <w:b/>
        </w:rPr>
        <w:t>I</w:t>
      </w:r>
      <w:r w:rsidRPr="0021727E">
        <w:t xml:space="preserve">. Proponer, analizar, estudiar y dictaminar las iniciativas tendientes a mejorar el </w:t>
      </w:r>
      <w:r w:rsidR="0021727E">
        <w:t>servicio de</w:t>
      </w:r>
    </w:p>
    <w:p w14:paraId="0F2D9D92" w14:textId="77777777" w:rsidR="000956DB" w:rsidRDefault="00F63037" w:rsidP="000956DB">
      <w:pPr>
        <w:pStyle w:val="Sinespaciado"/>
        <w:spacing w:line="360" w:lineRule="auto"/>
        <w:jc w:val="both"/>
      </w:pPr>
      <w:r w:rsidRPr="0021727E">
        <w:t xml:space="preserve"> alumbrado</w:t>
      </w:r>
      <w:r w:rsidR="0021727E">
        <w:t xml:space="preserve"> </w:t>
      </w:r>
      <w:r w:rsidRPr="0021727E">
        <w:t>público del municipio, así como modernizar el sistema de nomenclatura de las</w:t>
      </w:r>
      <w:r w:rsidR="000956DB">
        <w:t xml:space="preserve"> </w:t>
      </w:r>
    </w:p>
    <w:p w14:paraId="6259595A" w14:textId="0844DE2F" w:rsidR="00F63037" w:rsidRDefault="00F63037" w:rsidP="000956DB">
      <w:pPr>
        <w:pStyle w:val="Sinespaciado"/>
        <w:spacing w:line="360" w:lineRule="auto"/>
        <w:jc w:val="both"/>
      </w:pPr>
      <w:r w:rsidRPr="0021727E">
        <w:t>vías públicas del</w:t>
      </w:r>
      <w:r w:rsidR="0021727E">
        <w:t xml:space="preserve"> </w:t>
      </w:r>
      <w:r w:rsidRPr="0021727E">
        <w:t>municipio;</w:t>
      </w:r>
    </w:p>
    <w:p w14:paraId="550C636D" w14:textId="77777777" w:rsidR="00F71A34" w:rsidRPr="0021727E" w:rsidRDefault="00F71A34" w:rsidP="000956DB">
      <w:pPr>
        <w:pStyle w:val="Sinespaciado"/>
        <w:spacing w:line="360" w:lineRule="auto"/>
        <w:jc w:val="both"/>
      </w:pPr>
    </w:p>
    <w:p w14:paraId="134F72F6" w14:textId="5F05D485" w:rsidR="00F63037" w:rsidRDefault="00F63037" w:rsidP="000956DB">
      <w:pPr>
        <w:pStyle w:val="Sinespaciado"/>
        <w:spacing w:line="360" w:lineRule="auto"/>
        <w:jc w:val="both"/>
      </w:pPr>
      <w:r w:rsidRPr="00C2228D">
        <w:rPr>
          <w:b/>
        </w:rPr>
        <w:t>II</w:t>
      </w:r>
      <w:r w:rsidRPr="0021727E">
        <w:t>. Realizar los estudios generales y particulares sobre z</w:t>
      </w:r>
      <w:r w:rsidR="000956DB">
        <w:t>onas específicas y colonias del m</w:t>
      </w:r>
      <w:r w:rsidRPr="0021727E">
        <w:t>unicipio, en</w:t>
      </w:r>
      <w:r w:rsidR="00C2228D">
        <w:t xml:space="preserve"> </w:t>
      </w:r>
      <w:r w:rsidRPr="0021727E">
        <w:t>cuanto a la instalación, mantenimiento, supervisión y mejora constante de los sistemas y servicios</w:t>
      </w:r>
      <w:r w:rsidR="00C2228D">
        <w:t xml:space="preserve"> </w:t>
      </w:r>
      <w:r w:rsidRPr="0021727E">
        <w:t>de alumbrado público y su ornato;</w:t>
      </w:r>
    </w:p>
    <w:p w14:paraId="7DB6C9E7" w14:textId="77777777" w:rsidR="00F71A34" w:rsidRPr="0021727E" w:rsidRDefault="00F71A34" w:rsidP="000956DB">
      <w:pPr>
        <w:pStyle w:val="Sinespaciado"/>
        <w:spacing w:line="360" w:lineRule="auto"/>
        <w:jc w:val="both"/>
      </w:pPr>
    </w:p>
    <w:p w14:paraId="34BA51EB" w14:textId="653EA665" w:rsidR="00F63037" w:rsidRDefault="00F63037" w:rsidP="000956DB">
      <w:pPr>
        <w:pStyle w:val="Sinespaciado"/>
        <w:spacing w:line="360" w:lineRule="auto"/>
        <w:jc w:val="both"/>
      </w:pPr>
      <w:r w:rsidRPr="00C2228D">
        <w:rPr>
          <w:b/>
        </w:rPr>
        <w:t>III</w:t>
      </w:r>
      <w:r w:rsidRPr="0021727E">
        <w:t>. Vigilar la formulación, por parte de las autoridades competentes, del inventario general de los</w:t>
      </w:r>
      <w:r w:rsidR="00C2228D">
        <w:t xml:space="preserve"> </w:t>
      </w:r>
      <w:r w:rsidRPr="0021727E">
        <w:t>materiales y equipo del servicio de alumbrado público, para efectos de control</w:t>
      </w:r>
      <w:r w:rsidR="000956DB">
        <w:t xml:space="preserve"> </w:t>
      </w:r>
      <w:r w:rsidRPr="0021727E">
        <w:t>patrimonial;</w:t>
      </w:r>
    </w:p>
    <w:p w14:paraId="2F824B95" w14:textId="77777777" w:rsidR="00F71A34" w:rsidRPr="0021727E" w:rsidRDefault="00F71A34" w:rsidP="000956DB">
      <w:pPr>
        <w:pStyle w:val="Sinespaciado"/>
        <w:spacing w:line="360" w:lineRule="auto"/>
        <w:jc w:val="both"/>
      </w:pPr>
    </w:p>
    <w:p w14:paraId="01B1A916" w14:textId="19F91DBB" w:rsidR="00F63037" w:rsidRDefault="00F63037" w:rsidP="000956DB">
      <w:pPr>
        <w:pStyle w:val="Sinespaciado"/>
        <w:spacing w:line="360" w:lineRule="auto"/>
        <w:jc w:val="both"/>
      </w:pPr>
      <w:r w:rsidRPr="00F05BDC">
        <w:rPr>
          <w:b/>
        </w:rPr>
        <w:t xml:space="preserve">IV. </w:t>
      </w:r>
      <w:r w:rsidRPr="0021727E">
        <w:t>Cuidar del cumplimiento de los planes necesarios para que todas las vías públicas dentro del</w:t>
      </w:r>
      <w:r w:rsidR="000956DB">
        <w:t xml:space="preserve"> </w:t>
      </w:r>
      <w:r w:rsidRPr="0021727E">
        <w:t>municipio se mantengan en las mejores condiciones posibles de uso y libres de obstáculos;</w:t>
      </w:r>
    </w:p>
    <w:p w14:paraId="04F658BE" w14:textId="77777777" w:rsidR="00F71A34" w:rsidRPr="0021727E" w:rsidRDefault="00F71A34" w:rsidP="000956DB">
      <w:pPr>
        <w:pStyle w:val="Sinespaciado"/>
        <w:spacing w:line="360" w:lineRule="auto"/>
        <w:jc w:val="both"/>
      </w:pPr>
    </w:p>
    <w:p w14:paraId="32F398D5" w14:textId="77777777" w:rsidR="00F05BDC" w:rsidRDefault="00F63037" w:rsidP="000956DB">
      <w:pPr>
        <w:pStyle w:val="Sinespaciado"/>
        <w:spacing w:line="360" w:lineRule="auto"/>
        <w:jc w:val="both"/>
      </w:pPr>
      <w:r w:rsidRPr="00F05BDC">
        <w:rPr>
          <w:b/>
        </w:rPr>
        <w:t>V</w:t>
      </w:r>
      <w:r w:rsidRPr="0021727E">
        <w:t xml:space="preserve">. Proponer la realización de campañas en coordinación con los medios de comunicación y </w:t>
      </w:r>
    </w:p>
    <w:p w14:paraId="6B608B7F" w14:textId="2A9E6250" w:rsidR="00F63037" w:rsidRDefault="00F63037" w:rsidP="000956DB">
      <w:pPr>
        <w:pStyle w:val="Sinespaciado"/>
        <w:spacing w:line="360" w:lineRule="auto"/>
        <w:jc w:val="both"/>
      </w:pPr>
      <w:r w:rsidRPr="0021727E">
        <w:t>los propios</w:t>
      </w:r>
      <w:r w:rsidR="00F05BDC">
        <w:t xml:space="preserve"> </w:t>
      </w:r>
      <w:r w:rsidRPr="0021727E">
        <w:t>ciudadanos, tendientes a lograr una mejor conservación y perfeccionamiento de</w:t>
      </w:r>
      <w:r w:rsidR="000956DB">
        <w:t xml:space="preserve"> </w:t>
      </w:r>
      <w:r w:rsidRPr="0021727E">
        <w:t>las vías públicas</w:t>
      </w:r>
      <w:r w:rsidR="00F05BDC">
        <w:t xml:space="preserve"> </w:t>
      </w:r>
      <w:r w:rsidRPr="0021727E">
        <w:t>dentro del municipio;</w:t>
      </w:r>
    </w:p>
    <w:p w14:paraId="192E5CC0" w14:textId="77777777" w:rsidR="00F71A34" w:rsidRPr="0021727E" w:rsidRDefault="00F71A34" w:rsidP="000956DB">
      <w:pPr>
        <w:pStyle w:val="Sinespaciado"/>
        <w:spacing w:line="360" w:lineRule="auto"/>
        <w:jc w:val="both"/>
      </w:pPr>
    </w:p>
    <w:p w14:paraId="28395ACD" w14:textId="293FD024" w:rsidR="00F63037" w:rsidRPr="0021727E" w:rsidRDefault="00F63037" w:rsidP="000956DB">
      <w:pPr>
        <w:pStyle w:val="Sinespaciado"/>
        <w:spacing w:line="360" w:lineRule="auto"/>
        <w:jc w:val="both"/>
      </w:pPr>
      <w:r w:rsidRPr="00F05BDC">
        <w:rPr>
          <w:b/>
        </w:rPr>
        <w:t>VI</w:t>
      </w:r>
      <w:r w:rsidRPr="0021727E">
        <w:t>. Evaluar los trabajos de las dependencias municipales con atribuciones en materia de calles, ornato,</w:t>
      </w:r>
      <w:r w:rsidR="00F05BDC">
        <w:t xml:space="preserve"> </w:t>
      </w:r>
      <w:r w:rsidRPr="0021727E">
        <w:t>nomenclatura y alumbrado público y con base en sus resultados y a las necesidades operantes,</w:t>
      </w:r>
      <w:r w:rsidR="00F05BDC">
        <w:t xml:space="preserve"> </w:t>
      </w:r>
      <w:r w:rsidRPr="0021727E">
        <w:t>proponer las medidas pertinentes para orientar las políticas públicas que en materia de ecología</w:t>
      </w:r>
      <w:r w:rsidR="00F05BDC">
        <w:t xml:space="preserve"> </w:t>
      </w:r>
      <w:r w:rsidRPr="0021727E">
        <w:t>deba emprender el municipio y;</w:t>
      </w:r>
    </w:p>
    <w:p w14:paraId="11F58A39" w14:textId="77777777" w:rsidR="00F71A34" w:rsidRDefault="00F71A34" w:rsidP="000956DB">
      <w:pPr>
        <w:pStyle w:val="Sinespaciado"/>
        <w:spacing w:line="360" w:lineRule="auto"/>
        <w:jc w:val="both"/>
        <w:rPr>
          <w:b/>
        </w:rPr>
      </w:pPr>
    </w:p>
    <w:p w14:paraId="0158022A" w14:textId="003BD20A" w:rsidR="00F63037" w:rsidRDefault="00F63037" w:rsidP="000956DB">
      <w:pPr>
        <w:pStyle w:val="Sinespaciado"/>
        <w:spacing w:line="360" w:lineRule="auto"/>
        <w:jc w:val="both"/>
      </w:pPr>
      <w:r w:rsidRPr="00043334">
        <w:rPr>
          <w:b/>
        </w:rPr>
        <w:t xml:space="preserve">VII. </w:t>
      </w:r>
      <w:r w:rsidRPr="0021727E">
        <w:t>Proponer al Ayuntamiento la asignación de nuevos nombres a las vías y plazas públicas, procurando</w:t>
      </w:r>
      <w:r w:rsidR="00043334">
        <w:t xml:space="preserve"> </w:t>
      </w:r>
      <w:r w:rsidRPr="0021727E">
        <w:t>conservar los nombres tradicionales y suprimiendo duplicidades.</w:t>
      </w:r>
    </w:p>
    <w:p w14:paraId="42725FA4" w14:textId="77777777" w:rsidR="000956DB" w:rsidRPr="0021727E" w:rsidRDefault="000956DB" w:rsidP="000956DB">
      <w:pPr>
        <w:pStyle w:val="Sinespaciado"/>
        <w:spacing w:line="360" w:lineRule="auto"/>
        <w:jc w:val="both"/>
      </w:pPr>
    </w:p>
    <w:p w14:paraId="48DDEFE4" w14:textId="75688016" w:rsidR="00F63037" w:rsidRDefault="00F63037" w:rsidP="000956DB">
      <w:pPr>
        <w:pStyle w:val="Sinespaciado"/>
        <w:spacing w:line="360" w:lineRule="auto"/>
        <w:jc w:val="both"/>
      </w:pPr>
      <w:r w:rsidRPr="00043334">
        <w:rPr>
          <w:b/>
        </w:rPr>
        <w:t>VIII</w:t>
      </w:r>
      <w:r w:rsidRPr="0021727E">
        <w:t>. Proponer, analizar, estudiar y dictaminar las iniciativas concernientes al servicio público de</w:t>
      </w:r>
      <w:r w:rsidR="00043334">
        <w:t xml:space="preserve"> </w:t>
      </w:r>
      <w:r w:rsidRPr="0021727E">
        <w:t>cementerios municipales, así como de los crematorios;</w:t>
      </w:r>
    </w:p>
    <w:p w14:paraId="4506B544" w14:textId="77777777" w:rsidR="00F71A34" w:rsidRPr="0021727E" w:rsidRDefault="00F71A34" w:rsidP="000956DB">
      <w:pPr>
        <w:pStyle w:val="Sinespaciado"/>
        <w:spacing w:line="360" w:lineRule="auto"/>
        <w:jc w:val="both"/>
      </w:pPr>
    </w:p>
    <w:p w14:paraId="3C19E83D" w14:textId="77777777" w:rsidR="00043334" w:rsidRDefault="00F63037" w:rsidP="000956DB">
      <w:pPr>
        <w:pStyle w:val="Sinespaciado"/>
        <w:spacing w:line="360" w:lineRule="auto"/>
        <w:jc w:val="both"/>
      </w:pPr>
      <w:r w:rsidRPr="00043334">
        <w:rPr>
          <w:b/>
        </w:rPr>
        <w:t>IX</w:t>
      </w:r>
      <w:r w:rsidRPr="0021727E">
        <w:t xml:space="preserve">. Evaluar los trabajos de las dependencias municipales con funciones y atribuciones en la </w:t>
      </w:r>
    </w:p>
    <w:p w14:paraId="47873CAD" w14:textId="12D441D1" w:rsidR="00F63037" w:rsidRDefault="00F63037" w:rsidP="000956DB">
      <w:pPr>
        <w:pStyle w:val="Sinespaciado"/>
        <w:spacing w:line="360" w:lineRule="auto"/>
        <w:jc w:val="both"/>
      </w:pPr>
      <w:r w:rsidRPr="0021727E">
        <w:t>materia y,</w:t>
      </w:r>
      <w:r w:rsidR="00043334">
        <w:t xml:space="preserve"> </w:t>
      </w:r>
      <w:r w:rsidRPr="0021727E">
        <w:t>con base a sus resultados y las necesidades operantes, proponer las medidas pertinentes para</w:t>
      </w:r>
      <w:r w:rsidR="00043334">
        <w:t xml:space="preserve"> </w:t>
      </w:r>
      <w:r w:rsidRPr="0021727E">
        <w:t>orientar la política que al respecto deba emprender el municipio;</w:t>
      </w:r>
    </w:p>
    <w:p w14:paraId="73EDADCA" w14:textId="77777777" w:rsidR="00F71A34" w:rsidRPr="0021727E" w:rsidRDefault="00F71A34" w:rsidP="000956DB">
      <w:pPr>
        <w:pStyle w:val="Sinespaciado"/>
        <w:spacing w:line="360" w:lineRule="auto"/>
        <w:jc w:val="both"/>
      </w:pPr>
    </w:p>
    <w:p w14:paraId="000F651C" w14:textId="0F9B946E" w:rsidR="00F63037" w:rsidRDefault="00F63037" w:rsidP="000956DB">
      <w:pPr>
        <w:pStyle w:val="Sinespaciado"/>
        <w:spacing w:line="360" w:lineRule="auto"/>
        <w:jc w:val="both"/>
      </w:pPr>
      <w:r w:rsidRPr="00043334">
        <w:rPr>
          <w:b/>
        </w:rPr>
        <w:t>X</w:t>
      </w:r>
      <w:r w:rsidRPr="0021727E">
        <w:t>. Estudiar la conveniencia de la celebración de convenios o contratos con diversas autoridades o</w:t>
      </w:r>
      <w:r w:rsidR="00043334">
        <w:t xml:space="preserve"> </w:t>
      </w:r>
      <w:r w:rsidRPr="0021727E">
        <w:t>concesiones con los particulares respecto del servicio público de cementerios municipales.</w:t>
      </w:r>
    </w:p>
    <w:p w14:paraId="5E9A0318" w14:textId="77777777" w:rsidR="00F71A34" w:rsidRPr="0021727E" w:rsidRDefault="00F71A34" w:rsidP="000956DB">
      <w:pPr>
        <w:pStyle w:val="Sinespaciado"/>
        <w:spacing w:line="360" w:lineRule="auto"/>
        <w:jc w:val="both"/>
      </w:pPr>
    </w:p>
    <w:p w14:paraId="6482503A" w14:textId="05138D20" w:rsidR="00F63037" w:rsidRDefault="00F63037" w:rsidP="000956DB">
      <w:pPr>
        <w:pStyle w:val="Sinespaciado"/>
        <w:spacing w:line="360" w:lineRule="auto"/>
        <w:jc w:val="both"/>
      </w:pPr>
      <w:r w:rsidRPr="00043334">
        <w:rPr>
          <w:b/>
        </w:rPr>
        <w:t>XI</w:t>
      </w:r>
      <w:r w:rsidRPr="0021727E">
        <w:t>. Estudiar la clasificación de las diferentes clases de cementerios y fosas que deban utilizarse en</w:t>
      </w:r>
      <w:r w:rsidR="00043334">
        <w:t xml:space="preserve"> </w:t>
      </w:r>
      <w:r w:rsidRPr="0021727E">
        <w:t>estos, para los efectos de su desarrollo en los propios cementerios, en atención</w:t>
      </w:r>
      <w:r w:rsidR="000956DB">
        <w:t xml:space="preserve"> </w:t>
      </w:r>
      <w:r w:rsidRPr="0021727E">
        <w:t>a la Ley de Ingresos;</w:t>
      </w:r>
      <w:r w:rsidR="00043334">
        <w:t xml:space="preserve"> </w:t>
      </w:r>
      <w:r w:rsidRPr="0021727E">
        <w:t>y</w:t>
      </w:r>
    </w:p>
    <w:p w14:paraId="5A19B8EC" w14:textId="77777777" w:rsidR="00F71A34" w:rsidRPr="0021727E" w:rsidRDefault="00F71A34" w:rsidP="000956DB">
      <w:pPr>
        <w:pStyle w:val="Sinespaciado"/>
        <w:spacing w:line="360" w:lineRule="auto"/>
        <w:jc w:val="both"/>
      </w:pPr>
    </w:p>
    <w:p w14:paraId="703A3832" w14:textId="078AD6AE" w:rsidR="00B11C2C" w:rsidRPr="0021727E" w:rsidRDefault="00F63037" w:rsidP="000956DB">
      <w:pPr>
        <w:pStyle w:val="Sinespaciado"/>
        <w:spacing w:line="360" w:lineRule="auto"/>
        <w:jc w:val="both"/>
      </w:pPr>
      <w:r w:rsidRPr="00043334">
        <w:rPr>
          <w:b/>
        </w:rPr>
        <w:t>XII</w:t>
      </w:r>
      <w:r w:rsidRPr="0021727E">
        <w:t>. Examinar los sistemas de conservación en los cementerios municipales existentes y proponer la</w:t>
      </w:r>
      <w:r w:rsidR="00043334">
        <w:t xml:space="preserve"> </w:t>
      </w:r>
      <w:r w:rsidRPr="0021727E">
        <w:t xml:space="preserve">ubicación y características de los que fueren creados, previo estudio de </w:t>
      </w:r>
      <w:r w:rsidR="00F30974">
        <w:t xml:space="preserve">su </w:t>
      </w:r>
      <w:r w:rsidRPr="0021727E">
        <w:t>justificación.</w:t>
      </w:r>
    </w:p>
    <w:p w14:paraId="02F868DE" w14:textId="77777777" w:rsidR="000956DB" w:rsidRDefault="000956DB" w:rsidP="00CF5AB1">
      <w:pPr>
        <w:spacing w:before="240" w:after="240"/>
        <w:jc w:val="center"/>
        <w:rPr>
          <w:b/>
        </w:rPr>
      </w:pPr>
    </w:p>
    <w:p w14:paraId="1D0D9855" w14:textId="77777777" w:rsidR="000956DB" w:rsidRDefault="000956DB" w:rsidP="00CF5AB1">
      <w:pPr>
        <w:spacing w:before="240" w:after="240"/>
        <w:jc w:val="center"/>
        <w:rPr>
          <w:b/>
        </w:rPr>
      </w:pPr>
    </w:p>
    <w:p w14:paraId="7B15FA24" w14:textId="77777777" w:rsidR="000956DB" w:rsidRDefault="000956DB" w:rsidP="00CF5AB1">
      <w:pPr>
        <w:spacing w:before="240" w:after="240"/>
        <w:jc w:val="center"/>
        <w:rPr>
          <w:b/>
        </w:rPr>
      </w:pPr>
    </w:p>
    <w:p w14:paraId="0EABE183" w14:textId="77777777" w:rsidR="000956DB" w:rsidRDefault="000956DB" w:rsidP="00CF5AB1">
      <w:pPr>
        <w:spacing w:before="240" w:after="240"/>
        <w:jc w:val="center"/>
        <w:rPr>
          <w:b/>
        </w:rPr>
      </w:pPr>
    </w:p>
    <w:p w14:paraId="0B5D4946" w14:textId="77777777" w:rsidR="000956DB" w:rsidRDefault="000956DB" w:rsidP="00CF5AB1">
      <w:pPr>
        <w:spacing w:before="240" w:after="240"/>
        <w:jc w:val="center"/>
        <w:rPr>
          <w:b/>
        </w:rPr>
      </w:pPr>
    </w:p>
    <w:p w14:paraId="26DC4B93" w14:textId="77777777" w:rsidR="000956DB" w:rsidRDefault="000956DB" w:rsidP="00CF5AB1">
      <w:pPr>
        <w:spacing w:before="240" w:after="240"/>
        <w:jc w:val="center"/>
        <w:rPr>
          <w:b/>
        </w:rPr>
      </w:pPr>
    </w:p>
    <w:p w14:paraId="3CD19AFA" w14:textId="77777777" w:rsidR="000956DB" w:rsidRDefault="000956DB" w:rsidP="00CF5AB1">
      <w:pPr>
        <w:spacing w:before="240" w:after="240"/>
        <w:jc w:val="center"/>
        <w:rPr>
          <w:b/>
        </w:rPr>
      </w:pPr>
    </w:p>
    <w:p w14:paraId="18A9E097" w14:textId="77777777" w:rsidR="00F71A34" w:rsidRDefault="00F71A34" w:rsidP="00CF5AB1">
      <w:pPr>
        <w:spacing w:before="240" w:after="240"/>
        <w:jc w:val="center"/>
        <w:rPr>
          <w:b/>
        </w:rPr>
      </w:pPr>
    </w:p>
    <w:p w14:paraId="048AD7CB" w14:textId="3B4672AB" w:rsidR="00B11C2C" w:rsidRPr="00CF5AB1" w:rsidRDefault="00B11C2C" w:rsidP="00CF5AB1">
      <w:pPr>
        <w:spacing w:before="240" w:after="240"/>
        <w:jc w:val="center"/>
        <w:rPr>
          <w:b/>
        </w:rPr>
      </w:pPr>
      <w:r w:rsidRPr="00CF5AB1">
        <w:rPr>
          <w:b/>
        </w:rPr>
        <w:t>INTEGRACIÓN DE LA COMISIÓN</w:t>
      </w:r>
    </w:p>
    <w:p w14:paraId="5D854383" w14:textId="77777777" w:rsidR="00B11C2C" w:rsidRDefault="00B11C2C" w:rsidP="00B11C2C">
      <w:pPr>
        <w:spacing w:before="240" w:after="240"/>
        <w:jc w:val="center"/>
        <w:rPr>
          <w:b/>
        </w:rPr>
      </w:pPr>
    </w:p>
    <w:p w14:paraId="5C7BDE57" w14:textId="150425F3" w:rsidR="00B11C2C" w:rsidRDefault="00B11C2C" w:rsidP="00B11C2C">
      <w:pPr>
        <w:spacing w:before="240" w:after="240"/>
      </w:pPr>
      <w:r>
        <w:rPr>
          <w:b/>
        </w:rPr>
        <w:t xml:space="preserve">PRESIDENTE:                           </w:t>
      </w:r>
      <w:r>
        <w:t xml:space="preserve">Lic. </w:t>
      </w:r>
      <w:r w:rsidR="00CB52D5">
        <w:t>Oscar Murguía Torres.</w:t>
      </w:r>
    </w:p>
    <w:p w14:paraId="170DA313" w14:textId="77777777" w:rsidR="00B11C2C" w:rsidRDefault="00B11C2C" w:rsidP="00B11C2C">
      <w:pPr>
        <w:spacing w:before="240" w:after="240"/>
        <w:rPr>
          <w:b/>
        </w:rPr>
      </w:pPr>
    </w:p>
    <w:p w14:paraId="0135BFDC" w14:textId="0156D39D" w:rsidR="00B11C2C" w:rsidRDefault="000956DB" w:rsidP="00B11C2C">
      <w:pPr>
        <w:spacing w:before="240" w:after="240"/>
      </w:pPr>
      <w:r>
        <w:rPr>
          <w:b/>
        </w:rPr>
        <w:t>VOCAL</w:t>
      </w:r>
      <w:r w:rsidR="00B11C2C">
        <w:rPr>
          <w:b/>
        </w:rPr>
        <w:t xml:space="preserve">:                                </w:t>
      </w:r>
      <w:r w:rsidR="00F71A34">
        <w:rPr>
          <w:b/>
        </w:rPr>
        <w:t xml:space="preserve">    </w:t>
      </w:r>
      <w:r w:rsidR="00B11C2C">
        <w:t xml:space="preserve"> </w:t>
      </w:r>
      <w:r w:rsidR="007849A3">
        <w:t>Mtra</w:t>
      </w:r>
      <w:r w:rsidR="00302076">
        <w:t xml:space="preserve">. </w:t>
      </w:r>
      <w:r w:rsidR="00E51B5F">
        <w:t>Marisol Mendoza Pinto</w:t>
      </w:r>
      <w:r w:rsidR="00B11C2C">
        <w:t>.</w:t>
      </w:r>
    </w:p>
    <w:p w14:paraId="060E17FE" w14:textId="77777777" w:rsidR="00B11C2C" w:rsidRDefault="00B11C2C" w:rsidP="00B11C2C">
      <w:pPr>
        <w:spacing w:before="240" w:after="240"/>
      </w:pPr>
    </w:p>
    <w:p w14:paraId="65BB202C" w14:textId="74008A57" w:rsidR="00B11C2C" w:rsidRDefault="000956DB" w:rsidP="00B11C2C">
      <w:pPr>
        <w:spacing w:before="240" w:after="240"/>
      </w:pPr>
      <w:r>
        <w:rPr>
          <w:b/>
          <w:bCs/>
        </w:rPr>
        <w:t>VOCAL</w:t>
      </w:r>
      <w:r w:rsidR="00B11C2C">
        <w:rPr>
          <w:b/>
          <w:bCs/>
        </w:rPr>
        <w:t xml:space="preserve">:                               </w:t>
      </w:r>
      <w:r w:rsidR="00F71A34">
        <w:rPr>
          <w:b/>
          <w:bCs/>
        </w:rPr>
        <w:t xml:space="preserve">   </w:t>
      </w:r>
      <w:r w:rsidR="00B11C2C">
        <w:rPr>
          <w:b/>
          <w:bCs/>
        </w:rPr>
        <w:t xml:space="preserve">  </w:t>
      </w:r>
      <w:r w:rsidR="007849A3">
        <w:t>Mtra. María Hidania Romero Rodríguez</w:t>
      </w:r>
    </w:p>
    <w:p w14:paraId="3DA65BBA" w14:textId="77777777" w:rsidR="00B11C2C" w:rsidRDefault="00B11C2C" w:rsidP="00302076">
      <w:pPr>
        <w:spacing w:before="240" w:after="240"/>
        <w:jc w:val="both"/>
      </w:pPr>
    </w:p>
    <w:p w14:paraId="27DFE0B5" w14:textId="04CBA1F9" w:rsidR="00302076" w:rsidRPr="00302076" w:rsidRDefault="000956DB" w:rsidP="00F71A34">
      <w:pPr>
        <w:tabs>
          <w:tab w:val="left" w:pos="2694"/>
        </w:tabs>
        <w:spacing w:before="240" w:after="240"/>
        <w:jc w:val="both"/>
      </w:pPr>
      <w:r>
        <w:rPr>
          <w:b/>
          <w:bCs/>
        </w:rPr>
        <w:t>VOCAL</w:t>
      </w:r>
      <w:r w:rsidR="00302076">
        <w:rPr>
          <w:b/>
          <w:bCs/>
        </w:rPr>
        <w:t xml:space="preserve">:                                  </w:t>
      </w:r>
      <w:r w:rsidR="00F71A34">
        <w:rPr>
          <w:b/>
          <w:bCs/>
        </w:rPr>
        <w:t xml:space="preserve">  </w:t>
      </w:r>
      <w:r w:rsidR="007849A3">
        <w:t>Mtro</w:t>
      </w:r>
      <w:r w:rsidR="00CD6259">
        <w:t>. Higinio del Toro Pérez.</w:t>
      </w:r>
    </w:p>
    <w:p w14:paraId="3219C6C3" w14:textId="77777777" w:rsidR="00B11C2C" w:rsidRDefault="00B11C2C" w:rsidP="00B11C2C">
      <w:pPr>
        <w:spacing w:before="240" w:after="240"/>
        <w:ind w:left="720"/>
        <w:jc w:val="both"/>
      </w:pPr>
    </w:p>
    <w:p w14:paraId="21EAF8AA" w14:textId="77777777" w:rsidR="00B11C2C" w:rsidRDefault="00B11C2C" w:rsidP="00B11C2C">
      <w:pPr>
        <w:spacing w:before="240" w:after="240"/>
        <w:ind w:left="720"/>
        <w:jc w:val="both"/>
      </w:pPr>
    </w:p>
    <w:p w14:paraId="4E5252B8" w14:textId="77777777" w:rsidR="00B11C2C" w:rsidRDefault="00B11C2C" w:rsidP="00B11C2C">
      <w:pPr>
        <w:spacing w:before="240" w:after="240"/>
        <w:jc w:val="center"/>
        <w:rPr>
          <w:b/>
        </w:rPr>
      </w:pPr>
      <w:r>
        <w:rPr>
          <w:b/>
        </w:rPr>
        <w:t>MISIÓN DE LA COMISIÓN</w:t>
      </w:r>
    </w:p>
    <w:p w14:paraId="473C4931" w14:textId="78CC7C6B" w:rsidR="00B11C2C" w:rsidRDefault="00B11C2C" w:rsidP="00B11C2C">
      <w:pPr>
        <w:spacing w:before="240" w:after="240"/>
        <w:jc w:val="both"/>
      </w:pPr>
      <w:r>
        <w:t xml:space="preserve">Proponer políticas públicas, lineamientos, estrategias y acciones que generen </w:t>
      </w:r>
      <w:r w:rsidR="00F71A34">
        <w:t>el mejoramiento de los servicios públicos de calles, alumbrado público y cementerios</w:t>
      </w:r>
      <w:r>
        <w:t xml:space="preserve"> en el Municipio de Zapotlán el Grande.</w:t>
      </w:r>
    </w:p>
    <w:p w14:paraId="6ED0A94D" w14:textId="77777777" w:rsidR="00B11C2C" w:rsidRDefault="00B11C2C" w:rsidP="00B11C2C">
      <w:pPr>
        <w:spacing w:before="240" w:after="240"/>
        <w:jc w:val="both"/>
      </w:pPr>
    </w:p>
    <w:p w14:paraId="55FBDA45" w14:textId="77777777" w:rsidR="00B11C2C" w:rsidRDefault="00B11C2C" w:rsidP="00B11C2C">
      <w:pPr>
        <w:spacing w:before="240" w:after="240"/>
        <w:jc w:val="center"/>
        <w:rPr>
          <w:b/>
        </w:rPr>
      </w:pPr>
      <w:r>
        <w:rPr>
          <w:b/>
        </w:rPr>
        <w:t>VISIÓN DE LA COMISIÓN</w:t>
      </w:r>
    </w:p>
    <w:p w14:paraId="39F1671A" w14:textId="5788A237" w:rsidR="00B11C2C" w:rsidRDefault="00B11C2C" w:rsidP="00B11C2C">
      <w:pPr>
        <w:spacing w:before="240" w:after="240" w:line="331" w:lineRule="auto"/>
        <w:jc w:val="both"/>
      </w:pPr>
      <w:r>
        <w:t xml:space="preserve">Ser una Comisión Edilicia plural, incluyente y proactiva, que cumpla con sus atribuciones y realice las actividades encomendadas para cumplir la misión de la misma con apego estricto a la legalidad, transparencia, eficiencia y eficacia, colocando a Zapotlán el Grande, como uno de los Municipios con los mayores estándares </w:t>
      </w:r>
      <w:r w:rsidR="00F71A34">
        <w:t>de calidad al brindar los servicios públicos en el Municipio y lograr la satisfacción de los zapotlenses.</w:t>
      </w:r>
    </w:p>
    <w:p w14:paraId="2FC40BD2" w14:textId="4CB49CE6" w:rsidR="00F71A34" w:rsidRDefault="00F71A34" w:rsidP="00B11C2C">
      <w:pPr>
        <w:spacing w:before="240" w:after="240" w:line="331" w:lineRule="auto"/>
        <w:jc w:val="both"/>
      </w:pPr>
    </w:p>
    <w:p w14:paraId="47F4051C" w14:textId="0D1619A1" w:rsidR="00F71A34" w:rsidRDefault="00F71A34" w:rsidP="00B11C2C">
      <w:pPr>
        <w:spacing w:before="240" w:after="240" w:line="331" w:lineRule="auto"/>
        <w:jc w:val="both"/>
      </w:pPr>
    </w:p>
    <w:p w14:paraId="23E1FC5F" w14:textId="77777777" w:rsidR="00F71A34" w:rsidRDefault="00F71A34" w:rsidP="00B11C2C">
      <w:pPr>
        <w:spacing w:before="240" w:after="240" w:line="331" w:lineRule="auto"/>
        <w:jc w:val="both"/>
      </w:pPr>
    </w:p>
    <w:p w14:paraId="7D0D28B5" w14:textId="77777777" w:rsidR="00B11C2C" w:rsidRDefault="00B11C2C" w:rsidP="00B11C2C">
      <w:pPr>
        <w:spacing w:before="240" w:after="240" w:line="331" w:lineRule="auto"/>
        <w:jc w:val="center"/>
        <w:rPr>
          <w:b/>
        </w:rPr>
      </w:pPr>
      <w:r>
        <w:rPr>
          <w:b/>
        </w:rPr>
        <w:t>OBJETIVOS Y ACCIONES</w:t>
      </w:r>
    </w:p>
    <w:p w14:paraId="1AE21E30" w14:textId="09505661" w:rsidR="00F71A34" w:rsidRDefault="00B11C2C" w:rsidP="00F71A34">
      <w:pPr>
        <w:pStyle w:val="Prrafodelista"/>
        <w:numPr>
          <w:ilvl w:val="0"/>
          <w:numId w:val="2"/>
        </w:numPr>
        <w:autoSpaceDE w:val="0"/>
        <w:autoSpaceDN w:val="0"/>
        <w:adjustRightInd w:val="0"/>
        <w:spacing w:line="480" w:lineRule="auto"/>
        <w:jc w:val="both"/>
        <w:rPr>
          <w:rFonts w:asciiTheme="minorHAnsi" w:hAnsiTheme="minorHAnsi" w:cstheme="minorHAnsi"/>
          <w:sz w:val="24"/>
          <w:szCs w:val="24"/>
        </w:rPr>
      </w:pPr>
      <w:r>
        <w:t xml:space="preserve">Revisar y analizar </w:t>
      </w:r>
      <w:r w:rsidR="00F71A34">
        <w:t xml:space="preserve">el </w:t>
      </w:r>
      <w:r w:rsidR="00F71A34" w:rsidRPr="000956DB">
        <w:rPr>
          <w:rFonts w:asciiTheme="minorHAnsi" w:hAnsiTheme="minorHAnsi" w:cstheme="minorHAnsi"/>
          <w:sz w:val="24"/>
          <w:szCs w:val="24"/>
        </w:rPr>
        <w:t>Reglamento de Nomenclatura del municipio de Zapotlán el Grande, Jalisco.</w:t>
      </w:r>
    </w:p>
    <w:p w14:paraId="096A3EC6" w14:textId="6324E63B" w:rsidR="00F71A34" w:rsidRPr="000956DB" w:rsidRDefault="007849A3" w:rsidP="00F71A34">
      <w:pPr>
        <w:pStyle w:val="Prrafodelista"/>
        <w:numPr>
          <w:ilvl w:val="0"/>
          <w:numId w:val="2"/>
        </w:numPr>
        <w:autoSpaceDE w:val="0"/>
        <w:autoSpaceDN w:val="0"/>
        <w:adjustRightInd w:val="0"/>
        <w:spacing w:line="480" w:lineRule="auto"/>
        <w:jc w:val="both"/>
        <w:rPr>
          <w:rFonts w:asciiTheme="minorHAnsi" w:hAnsiTheme="minorHAnsi" w:cstheme="minorHAnsi"/>
          <w:b/>
          <w:bCs/>
          <w:color w:val="231F20"/>
          <w:sz w:val="24"/>
          <w:szCs w:val="24"/>
        </w:rPr>
      </w:pPr>
      <w:r>
        <w:t>Reformar</w:t>
      </w:r>
      <w:r w:rsidR="00F71A34">
        <w:t xml:space="preserve"> el </w:t>
      </w:r>
      <w:r w:rsidR="00F71A34" w:rsidRPr="000956DB">
        <w:rPr>
          <w:rFonts w:asciiTheme="minorHAnsi" w:hAnsiTheme="minorHAnsi" w:cstheme="minorHAnsi"/>
          <w:bCs/>
          <w:color w:val="1D1D1B"/>
          <w:sz w:val="24"/>
          <w:szCs w:val="24"/>
        </w:rPr>
        <w:t xml:space="preserve">Reglamento de </w:t>
      </w:r>
      <w:r w:rsidR="00F71A34" w:rsidRPr="000956DB">
        <w:rPr>
          <w:rFonts w:asciiTheme="minorHAnsi" w:hAnsiTheme="minorHAnsi" w:cstheme="minorHAnsi"/>
          <w:color w:val="1D1D1B"/>
          <w:sz w:val="24"/>
          <w:szCs w:val="24"/>
        </w:rPr>
        <w:t xml:space="preserve">Cementerios </w:t>
      </w:r>
      <w:r w:rsidR="00F71A34" w:rsidRPr="000956DB">
        <w:rPr>
          <w:rFonts w:asciiTheme="minorHAnsi" w:hAnsiTheme="minorHAnsi" w:cstheme="minorHAnsi"/>
          <w:bCs/>
          <w:color w:val="1D1D1B"/>
          <w:sz w:val="24"/>
          <w:szCs w:val="24"/>
        </w:rPr>
        <w:t xml:space="preserve">para el municipio de Zapotlán el Grande, Jalisco. </w:t>
      </w:r>
    </w:p>
    <w:p w14:paraId="0738589A" w14:textId="5C2EA1F8" w:rsidR="00F71A34" w:rsidRPr="000956DB" w:rsidRDefault="00F71A34" w:rsidP="00F71A34">
      <w:pPr>
        <w:pStyle w:val="Prrafodelista"/>
        <w:numPr>
          <w:ilvl w:val="0"/>
          <w:numId w:val="2"/>
        </w:numPr>
        <w:autoSpaceDE w:val="0"/>
        <w:autoSpaceDN w:val="0"/>
        <w:adjustRightInd w:val="0"/>
        <w:spacing w:line="480" w:lineRule="auto"/>
        <w:jc w:val="both"/>
        <w:rPr>
          <w:rFonts w:asciiTheme="minorHAnsi" w:hAnsiTheme="minorHAnsi" w:cstheme="minorHAnsi"/>
          <w:sz w:val="24"/>
          <w:szCs w:val="24"/>
        </w:rPr>
      </w:pPr>
      <w:r>
        <w:t xml:space="preserve">Revisar y analizar el </w:t>
      </w:r>
      <w:r w:rsidRPr="000956DB">
        <w:rPr>
          <w:rFonts w:asciiTheme="minorHAnsi" w:hAnsiTheme="minorHAnsi" w:cstheme="minorHAnsi"/>
          <w:color w:val="231F20"/>
          <w:sz w:val="24"/>
          <w:szCs w:val="24"/>
        </w:rPr>
        <w:t xml:space="preserve">Reglamento de </w:t>
      </w:r>
      <w:r w:rsidRPr="000956DB">
        <w:rPr>
          <w:rFonts w:asciiTheme="minorHAnsi" w:hAnsiTheme="minorHAnsi" w:cstheme="minorHAnsi"/>
          <w:bCs/>
          <w:color w:val="231F20"/>
          <w:sz w:val="24"/>
          <w:szCs w:val="24"/>
        </w:rPr>
        <w:t>Alumbrado Público</w:t>
      </w:r>
      <w:r w:rsidRPr="000956DB">
        <w:rPr>
          <w:rFonts w:asciiTheme="minorHAnsi" w:hAnsiTheme="minorHAnsi" w:cstheme="minorHAnsi"/>
          <w:b/>
          <w:bCs/>
          <w:color w:val="231F20"/>
          <w:sz w:val="24"/>
          <w:szCs w:val="24"/>
        </w:rPr>
        <w:t xml:space="preserve"> </w:t>
      </w:r>
      <w:r w:rsidRPr="000956DB">
        <w:rPr>
          <w:rFonts w:asciiTheme="minorHAnsi" w:hAnsiTheme="minorHAnsi" w:cstheme="minorHAnsi"/>
          <w:color w:val="231F20"/>
          <w:sz w:val="24"/>
          <w:szCs w:val="24"/>
        </w:rPr>
        <w:t>del Municipio de Zapotlán el Grande, Jalisco</w:t>
      </w:r>
      <w:r>
        <w:rPr>
          <w:rFonts w:asciiTheme="minorHAnsi" w:hAnsiTheme="minorHAnsi" w:cstheme="minorHAnsi"/>
          <w:color w:val="231F20"/>
          <w:sz w:val="24"/>
          <w:szCs w:val="24"/>
        </w:rPr>
        <w:t>.</w:t>
      </w:r>
    </w:p>
    <w:p w14:paraId="2B12F590" w14:textId="0CC1DC97" w:rsidR="00B11C2C" w:rsidRDefault="00B11C2C" w:rsidP="0033046E">
      <w:pPr>
        <w:numPr>
          <w:ilvl w:val="0"/>
          <w:numId w:val="1"/>
        </w:numPr>
        <w:spacing w:before="240" w:line="331" w:lineRule="auto"/>
        <w:jc w:val="both"/>
      </w:pPr>
      <w:r>
        <w:t xml:space="preserve">Proponer las reformas necesarias a los reglamentos de observancia general relacionados con la organización y distribución de competencias en materia de </w:t>
      </w:r>
      <w:r w:rsidR="00F71A34">
        <w:t>Nomenclatura, Cementerios y Alumbrado Público</w:t>
      </w:r>
      <w:r>
        <w:t xml:space="preserve"> para la correcta aplicación normativa en el ejercicio del servicio público.</w:t>
      </w:r>
    </w:p>
    <w:p w14:paraId="116362B7" w14:textId="335A9D3B" w:rsidR="00B11C2C" w:rsidRDefault="00B11C2C" w:rsidP="00B11C2C">
      <w:pPr>
        <w:numPr>
          <w:ilvl w:val="0"/>
          <w:numId w:val="1"/>
        </w:numPr>
        <w:spacing w:line="331" w:lineRule="auto"/>
        <w:jc w:val="both"/>
      </w:pPr>
      <w:r>
        <w:t xml:space="preserve">Revisar la organización y distribución de competencias de la administración pública en materia de </w:t>
      </w:r>
      <w:r w:rsidR="00F71A34">
        <w:t>Nomenclatura, Cementerios y Alumbrado Público</w:t>
      </w:r>
      <w:r>
        <w:t>, para la correcta aplicación normativa en el ejercicio del servicio público.</w:t>
      </w:r>
    </w:p>
    <w:p w14:paraId="2CCED24F" w14:textId="71F2B924" w:rsidR="00B11C2C" w:rsidRDefault="00B11C2C" w:rsidP="00B11C2C">
      <w:pPr>
        <w:numPr>
          <w:ilvl w:val="0"/>
          <w:numId w:val="1"/>
        </w:numPr>
        <w:spacing w:line="331" w:lineRule="auto"/>
        <w:jc w:val="both"/>
      </w:pPr>
      <w:r>
        <w:t xml:space="preserve">Proponer convenios para la aplicación de programas y capacitación para incentivar </w:t>
      </w:r>
      <w:r w:rsidR="00F71A34">
        <w:t>el mejoramiento en el ejercicio del servicio público en materia de Calles, Nomenclatura, Cementerios y Alumbrado Público.</w:t>
      </w:r>
    </w:p>
    <w:p w14:paraId="1566F3A6" w14:textId="470EF20F" w:rsidR="00B11C2C" w:rsidRDefault="00B11C2C" w:rsidP="00BB6DBC">
      <w:pPr>
        <w:numPr>
          <w:ilvl w:val="0"/>
          <w:numId w:val="1"/>
        </w:numPr>
        <w:spacing w:line="331" w:lineRule="auto"/>
        <w:jc w:val="both"/>
      </w:pPr>
      <w:r>
        <w:t xml:space="preserve">Proponer iniciativas y dictámenes ante el pleno del Ayuntamiento que versen sobre el impulso </w:t>
      </w:r>
      <w:r w:rsidR="00F71A34">
        <w:t>del mejoramiento en el ejercicio del servicio público en materia de Calles, Nomenclatura, Cementerios y Alumbrado Público.</w:t>
      </w:r>
    </w:p>
    <w:p w14:paraId="284F1749" w14:textId="77777777" w:rsidR="00B11C2C" w:rsidRDefault="00B11C2C" w:rsidP="00B11C2C">
      <w:pPr>
        <w:numPr>
          <w:ilvl w:val="0"/>
          <w:numId w:val="1"/>
        </w:numPr>
        <w:spacing w:after="240" w:line="331" w:lineRule="auto"/>
        <w:jc w:val="both"/>
      </w:pPr>
      <w:r>
        <w:t>Acatar, atender, analizar, dictaminar los asuntos que le sean legalmente turnados por el pleno del ayuntamiento.</w:t>
      </w:r>
    </w:p>
    <w:p w14:paraId="7D3D1DA3" w14:textId="77777777" w:rsidR="00B11C2C" w:rsidRDefault="00B11C2C" w:rsidP="00B11C2C">
      <w:pPr>
        <w:spacing w:before="240" w:after="240" w:line="331" w:lineRule="auto"/>
        <w:ind w:left="720"/>
        <w:jc w:val="both"/>
      </w:pPr>
    </w:p>
    <w:p w14:paraId="2CA6F96A" w14:textId="22484B7C" w:rsidR="00B11C2C" w:rsidRDefault="00B11C2C" w:rsidP="00B11C2C">
      <w:pPr>
        <w:spacing w:before="240" w:after="240" w:line="331" w:lineRule="auto"/>
        <w:ind w:left="720"/>
        <w:jc w:val="both"/>
      </w:pPr>
    </w:p>
    <w:p w14:paraId="4A84A472" w14:textId="0E3ECA82" w:rsidR="00F71A34" w:rsidRDefault="00F71A34" w:rsidP="00B11C2C">
      <w:pPr>
        <w:spacing w:before="240" w:after="240" w:line="331" w:lineRule="auto"/>
        <w:ind w:left="720"/>
        <w:jc w:val="both"/>
      </w:pPr>
    </w:p>
    <w:p w14:paraId="19EB9760" w14:textId="77777777" w:rsidR="00F71A34" w:rsidRDefault="00F71A34" w:rsidP="00B11C2C">
      <w:pPr>
        <w:spacing w:before="240" w:after="240" w:line="331" w:lineRule="auto"/>
        <w:ind w:left="720"/>
        <w:jc w:val="both"/>
      </w:pPr>
    </w:p>
    <w:p w14:paraId="089B538B" w14:textId="77777777" w:rsidR="004D4CAC" w:rsidRDefault="00B11C2C" w:rsidP="006C018F">
      <w:pPr>
        <w:jc w:val="center"/>
        <w:rPr>
          <w:rFonts w:cs="Arial"/>
          <w:b/>
          <w:bCs/>
          <w:sz w:val="18"/>
          <w:szCs w:val="18"/>
        </w:rPr>
      </w:pPr>
      <w:r w:rsidRPr="00140E01">
        <w:rPr>
          <w:b/>
          <w:sz w:val="18"/>
        </w:rPr>
        <w:t xml:space="preserve">A </w:t>
      </w:r>
      <w:bookmarkStart w:id="0" w:name="_Hlk219195124"/>
      <w:r w:rsidR="004D4CAC" w:rsidRPr="00F70B3D">
        <w:rPr>
          <w:rFonts w:cs="Arial"/>
          <w:b/>
          <w:bCs/>
          <w:sz w:val="18"/>
          <w:szCs w:val="18"/>
        </w:rPr>
        <w:t>ATENTAMENTE</w:t>
      </w:r>
    </w:p>
    <w:p w14:paraId="49E0C2D4" w14:textId="77777777" w:rsidR="004D4CAC" w:rsidRPr="00F70B3D" w:rsidRDefault="004D4CAC" w:rsidP="006C018F">
      <w:pPr>
        <w:jc w:val="center"/>
        <w:rPr>
          <w:rFonts w:cs="Arial"/>
          <w:b/>
          <w:bCs/>
          <w:sz w:val="18"/>
          <w:szCs w:val="18"/>
        </w:rPr>
      </w:pPr>
    </w:p>
    <w:p w14:paraId="4E9F15DB" w14:textId="77777777" w:rsidR="004D4CAC" w:rsidRPr="00273934" w:rsidRDefault="004D4CAC" w:rsidP="006C018F">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48166067" w14:textId="77777777" w:rsidR="004D4CAC" w:rsidRPr="00273934" w:rsidRDefault="004D4CAC" w:rsidP="006C018F">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“2026, CENTENARIO DEL ANIVERSARIO DEL NATALICIO DEL LITERATO ROBERTO ESPINOZA GUZMÁN”</w:t>
      </w:r>
    </w:p>
    <w:p w14:paraId="1D7D3433" w14:textId="77777777" w:rsidR="004D4CAC" w:rsidRDefault="004D4CAC" w:rsidP="006C018F">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 xml:space="preserve">“2026, CENTÉSIMO QUINCUAGÉSIMO ANIVERSARIO DEL NATALICIO DEL COMPOSITOR Y DIRECTOR DE ORQUESTA JOSÉ PAULINO DE JESÚS ROLÓN ALCARAZ” </w:t>
      </w:r>
    </w:p>
    <w:p w14:paraId="674847C4" w14:textId="633DA8C5" w:rsidR="004D4CAC" w:rsidRPr="00E55A68" w:rsidRDefault="004D4CAC" w:rsidP="006C018F">
      <w:pPr>
        <w:jc w:val="center"/>
        <w:rPr>
          <w:rFonts w:cs="Arial"/>
          <w:b/>
          <w:bCs/>
          <w:i/>
          <w:sz w:val="22"/>
          <w:szCs w:val="22"/>
        </w:rPr>
      </w:pPr>
      <w:r w:rsidRPr="00E55A68">
        <w:rPr>
          <w:rFonts w:ascii="Calibri" w:hAnsi="Calibri" w:cs="Calibri"/>
          <w:b/>
          <w:bCs/>
          <w:sz w:val="22"/>
          <w:szCs w:val="22"/>
        </w:rPr>
        <w:t xml:space="preserve">Ciudad Guzmán, Municipio de Zapotlán El Grande, Jalisco. </w:t>
      </w:r>
      <w:r>
        <w:rPr>
          <w:rFonts w:ascii="Calibri" w:hAnsi="Calibri" w:cs="Calibri"/>
          <w:b/>
          <w:bCs/>
          <w:sz w:val="22"/>
          <w:szCs w:val="22"/>
        </w:rPr>
        <w:t>20 de febrero</w:t>
      </w:r>
      <w:r w:rsidRPr="00E55A68">
        <w:rPr>
          <w:rFonts w:ascii="Calibri" w:hAnsi="Calibri" w:cs="Calibri"/>
          <w:b/>
          <w:bCs/>
          <w:sz w:val="22"/>
          <w:szCs w:val="22"/>
        </w:rPr>
        <w:t xml:space="preserve"> del 202</w:t>
      </w:r>
      <w:bookmarkEnd w:id="0"/>
      <w:r w:rsidRPr="00E55A68">
        <w:rPr>
          <w:rFonts w:ascii="Calibri" w:hAnsi="Calibri" w:cs="Calibri"/>
          <w:b/>
          <w:bCs/>
          <w:sz w:val="22"/>
          <w:szCs w:val="22"/>
        </w:rPr>
        <w:t>6</w:t>
      </w:r>
    </w:p>
    <w:p w14:paraId="5AF60FBB" w14:textId="77777777" w:rsidR="004D4CAC" w:rsidRPr="00A34EC0" w:rsidRDefault="004D4CAC" w:rsidP="004D4CAC">
      <w:pPr>
        <w:spacing w:before="1"/>
        <w:ind w:left="318" w:right="367"/>
        <w:jc w:val="center"/>
        <w:rPr>
          <w:rFonts w:cs="Arial"/>
          <w:szCs w:val="18"/>
        </w:rPr>
      </w:pPr>
    </w:p>
    <w:tbl>
      <w:tblPr>
        <w:tblStyle w:val="Tablaconcuadrcula"/>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4274"/>
      </w:tblGrid>
      <w:tr w:rsidR="00905564" w14:paraId="1E3347A9" w14:textId="77777777" w:rsidTr="00905564">
        <w:tc>
          <w:tcPr>
            <w:tcW w:w="8548" w:type="dxa"/>
            <w:gridSpan w:val="2"/>
          </w:tcPr>
          <w:p w14:paraId="3067EE72" w14:textId="345F8B09" w:rsidR="00905564" w:rsidRDefault="00905564" w:rsidP="00B11C2C">
            <w:pPr>
              <w:spacing w:before="240" w:after="240" w:line="331" w:lineRule="auto"/>
              <w:jc w:val="center"/>
              <w:rPr>
                <w:b/>
              </w:rPr>
            </w:pPr>
            <w:r>
              <w:t>COMISIÓN EDILICIA PERMANENTE DE CALLES, ALUMBRADO PÚBLICO Y CEMENTERIOS DEL AYUNTAMIENTO DE ZAPOTLÁN EL GRANDE.</w:t>
            </w:r>
          </w:p>
        </w:tc>
      </w:tr>
      <w:tr w:rsidR="00905564" w14:paraId="7C25D7F5" w14:textId="77777777" w:rsidTr="00905564">
        <w:tc>
          <w:tcPr>
            <w:tcW w:w="4274" w:type="dxa"/>
          </w:tcPr>
          <w:p w14:paraId="61E3DBC0" w14:textId="77777777" w:rsidR="00905564" w:rsidRDefault="00905564" w:rsidP="00B11C2C">
            <w:pPr>
              <w:spacing w:before="240" w:after="240" w:line="331" w:lineRule="auto"/>
              <w:jc w:val="center"/>
              <w:rPr>
                <w:b/>
              </w:rPr>
            </w:pPr>
          </w:p>
          <w:p w14:paraId="1255F307" w14:textId="4A179A16" w:rsidR="00905564" w:rsidRDefault="00905564" w:rsidP="00905564">
            <w:pPr>
              <w:spacing w:before="240" w:after="240" w:line="331" w:lineRule="auto"/>
              <w:ind w:left="280"/>
              <w:jc w:val="center"/>
              <w:rPr>
                <w:b/>
              </w:rPr>
            </w:pPr>
          </w:p>
          <w:p w14:paraId="4D97261A" w14:textId="77777777" w:rsidR="00905564" w:rsidRDefault="00905564" w:rsidP="00905564">
            <w:pPr>
              <w:spacing w:before="240" w:after="240" w:line="331" w:lineRule="auto"/>
              <w:ind w:left="280"/>
              <w:jc w:val="center"/>
              <w:rPr>
                <w:b/>
              </w:rPr>
            </w:pPr>
          </w:p>
          <w:p w14:paraId="6F0BB7BE" w14:textId="55D489BE" w:rsidR="00905564" w:rsidRDefault="00905564" w:rsidP="00905564">
            <w:pPr>
              <w:spacing w:before="240" w:after="240" w:line="331" w:lineRule="auto"/>
              <w:ind w:left="280"/>
              <w:jc w:val="center"/>
              <w:rPr>
                <w:b/>
              </w:rPr>
            </w:pPr>
            <w:r>
              <w:rPr>
                <w:b/>
              </w:rPr>
              <w:t>C. OSCAR MURGUÍA TORRES</w:t>
            </w:r>
          </w:p>
        </w:tc>
        <w:tc>
          <w:tcPr>
            <w:tcW w:w="4274" w:type="dxa"/>
          </w:tcPr>
          <w:p w14:paraId="423298B6" w14:textId="77777777" w:rsidR="00905564" w:rsidRDefault="00905564" w:rsidP="00B11C2C">
            <w:pPr>
              <w:spacing w:before="240" w:after="240" w:line="331" w:lineRule="auto"/>
              <w:jc w:val="center"/>
              <w:rPr>
                <w:b/>
              </w:rPr>
            </w:pPr>
          </w:p>
          <w:p w14:paraId="38E13FD9" w14:textId="6309F85D" w:rsidR="00905564" w:rsidRDefault="00905564" w:rsidP="00B11C2C">
            <w:pPr>
              <w:spacing w:before="240" w:after="240" w:line="331" w:lineRule="auto"/>
              <w:jc w:val="center"/>
              <w:rPr>
                <w:b/>
              </w:rPr>
            </w:pPr>
          </w:p>
          <w:p w14:paraId="3B894BB7" w14:textId="77777777" w:rsidR="00905564" w:rsidRDefault="00905564" w:rsidP="00B11C2C">
            <w:pPr>
              <w:spacing w:before="240" w:after="240" w:line="331" w:lineRule="auto"/>
              <w:jc w:val="center"/>
              <w:rPr>
                <w:b/>
              </w:rPr>
            </w:pPr>
          </w:p>
          <w:p w14:paraId="2F94D7C1" w14:textId="7220ED27" w:rsidR="00905564" w:rsidRDefault="00905564" w:rsidP="00905564">
            <w:pPr>
              <w:spacing w:before="240" w:after="240" w:line="331" w:lineRule="auto"/>
              <w:ind w:left="280"/>
              <w:jc w:val="center"/>
              <w:rPr>
                <w:b/>
              </w:rPr>
            </w:pPr>
            <w:r>
              <w:rPr>
                <w:b/>
              </w:rPr>
              <w:t>C. MARISOL MENDOZA PINTO</w:t>
            </w:r>
          </w:p>
        </w:tc>
      </w:tr>
      <w:tr w:rsidR="00905564" w14:paraId="6B6BC07B" w14:textId="77777777" w:rsidTr="00905564">
        <w:tc>
          <w:tcPr>
            <w:tcW w:w="4274" w:type="dxa"/>
          </w:tcPr>
          <w:p w14:paraId="421D027B" w14:textId="42B279D0" w:rsidR="00905564" w:rsidRDefault="00905564" w:rsidP="00B11C2C">
            <w:pPr>
              <w:spacing w:before="240" w:after="240" w:line="331" w:lineRule="auto"/>
              <w:jc w:val="center"/>
              <w:rPr>
                <w:b/>
              </w:rPr>
            </w:pPr>
            <w:r>
              <w:rPr>
                <w:b/>
              </w:rPr>
              <w:t>PRESIDENTE DE LA COMISIÓN</w:t>
            </w:r>
          </w:p>
        </w:tc>
        <w:tc>
          <w:tcPr>
            <w:tcW w:w="4274" w:type="dxa"/>
          </w:tcPr>
          <w:p w14:paraId="6DF50272" w14:textId="3C7CB6FC" w:rsidR="00905564" w:rsidRDefault="00905564" w:rsidP="00905564">
            <w:pPr>
              <w:spacing w:before="240" w:after="240" w:line="331" w:lineRule="auto"/>
              <w:jc w:val="center"/>
              <w:rPr>
                <w:b/>
              </w:rPr>
            </w:pPr>
            <w:r>
              <w:rPr>
                <w:b/>
              </w:rPr>
              <w:t>VOCAL INTEGRANTE DE LA COMISIÓN</w:t>
            </w:r>
          </w:p>
        </w:tc>
      </w:tr>
      <w:tr w:rsidR="00905564" w14:paraId="70BCC7B2" w14:textId="77777777" w:rsidTr="00905564">
        <w:tc>
          <w:tcPr>
            <w:tcW w:w="4274" w:type="dxa"/>
          </w:tcPr>
          <w:p w14:paraId="043C3D8E" w14:textId="73A1313C" w:rsidR="00905564" w:rsidRDefault="00905564" w:rsidP="00905564">
            <w:pPr>
              <w:spacing w:before="240" w:after="240" w:line="331" w:lineRule="auto"/>
              <w:ind w:left="280"/>
              <w:jc w:val="center"/>
              <w:rPr>
                <w:b/>
              </w:rPr>
            </w:pPr>
          </w:p>
          <w:p w14:paraId="134BA221" w14:textId="77777777" w:rsidR="00905564" w:rsidRDefault="00905564" w:rsidP="00905564">
            <w:pPr>
              <w:spacing w:before="240" w:after="240" w:line="331" w:lineRule="auto"/>
              <w:ind w:left="280"/>
              <w:jc w:val="center"/>
              <w:rPr>
                <w:b/>
              </w:rPr>
            </w:pPr>
          </w:p>
          <w:p w14:paraId="5CD0F1E6" w14:textId="77777777" w:rsidR="007849A3" w:rsidRDefault="007849A3" w:rsidP="00905564">
            <w:pPr>
              <w:spacing w:before="240" w:after="240" w:line="331" w:lineRule="auto"/>
              <w:ind w:left="280"/>
              <w:jc w:val="center"/>
              <w:rPr>
                <w:b/>
              </w:rPr>
            </w:pPr>
          </w:p>
          <w:p w14:paraId="006D6377" w14:textId="45C229C7" w:rsidR="00905564" w:rsidRDefault="00905564" w:rsidP="00905564">
            <w:pPr>
              <w:spacing w:before="240" w:after="240" w:line="331" w:lineRule="auto"/>
              <w:ind w:left="280"/>
              <w:jc w:val="center"/>
              <w:rPr>
                <w:b/>
              </w:rPr>
            </w:pPr>
            <w:r>
              <w:rPr>
                <w:b/>
              </w:rPr>
              <w:t xml:space="preserve">C. </w:t>
            </w:r>
            <w:r w:rsidR="004D4CAC">
              <w:rPr>
                <w:b/>
              </w:rPr>
              <w:t>MARÍA HIDANIA ROMERO RODRÍGUEZ</w:t>
            </w:r>
          </w:p>
        </w:tc>
        <w:tc>
          <w:tcPr>
            <w:tcW w:w="4274" w:type="dxa"/>
          </w:tcPr>
          <w:p w14:paraId="29CE12D7" w14:textId="2A27C50D" w:rsidR="00905564" w:rsidRDefault="00905564" w:rsidP="00B11C2C">
            <w:pPr>
              <w:spacing w:before="240" w:after="240" w:line="331" w:lineRule="auto"/>
              <w:jc w:val="center"/>
              <w:rPr>
                <w:b/>
              </w:rPr>
            </w:pPr>
          </w:p>
          <w:p w14:paraId="52BF3BEB" w14:textId="623D7E8D" w:rsidR="00905564" w:rsidRDefault="00905564" w:rsidP="00B11C2C">
            <w:pPr>
              <w:spacing w:before="240" w:after="240" w:line="331" w:lineRule="auto"/>
              <w:jc w:val="center"/>
              <w:rPr>
                <w:b/>
              </w:rPr>
            </w:pPr>
          </w:p>
          <w:p w14:paraId="6C2CD939" w14:textId="77777777" w:rsidR="00905564" w:rsidRDefault="00905564" w:rsidP="00B11C2C">
            <w:pPr>
              <w:spacing w:before="240" w:after="240" w:line="331" w:lineRule="auto"/>
              <w:jc w:val="center"/>
              <w:rPr>
                <w:b/>
              </w:rPr>
            </w:pPr>
          </w:p>
          <w:p w14:paraId="7F8D748A" w14:textId="468C9162" w:rsidR="00905564" w:rsidRPr="00905564" w:rsidRDefault="00905564" w:rsidP="00905564">
            <w:pPr>
              <w:spacing w:before="240" w:after="240" w:line="331" w:lineRule="auto"/>
              <w:ind w:left="280"/>
              <w:jc w:val="center"/>
              <w:rPr>
                <w:b/>
                <w:bCs/>
              </w:rPr>
            </w:pPr>
            <w:r>
              <w:rPr>
                <w:b/>
                <w:bCs/>
              </w:rPr>
              <w:t xml:space="preserve">C. HIGINIO DEL TORO PÉREZ </w:t>
            </w:r>
          </w:p>
        </w:tc>
      </w:tr>
      <w:tr w:rsidR="00905564" w14:paraId="1E0E8544" w14:textId="77777777" w:rsidTr="00905564">
        <w:tc>
          <w:tcPr>
            <w:tcW w:w="4274" w:type="dxa"/>
          </w:tcPr>
          <w:p w14:paraId="38A80701" w14:textId="06E13459" w:rsidR="00905564" w:rsidRDefault="00905564" w:rsidP="00B11C2C">
            <w:pPr>
              <w:spacing w:before="240" w:after="240" w:line="331" w:lineRule="auto"/>
              <w:jc w:val="center"/>
              <w:rPr>
                <w:b/>
              </w:rPr>
            </w:pPr>
            <w:r>
              <w:rPr>
                <w:b/>
              </w:rPr>
              <w:t>VOCAL INTEGRANTE DE LA COMISIÓN</w:t>
            </w:r>
          </w:p>
        </w:tc>
        <w:tc>
          <w:tcPr>
            <w:tcW w:w="4274" w:type="dxa"/>
          </w:tcPr>
          <w:p w14:paraId="21218596" w14:textId="7392B5CE" w:rsidR="00905564" w:rsidRDefault="00905564" w:rsidP="00B11C2C">
            <w:pPr>
              <w:spacing w:before="240" w:after="240" w:line="331" w:lineRule="auto"/>
              <w:jc w:val="center"/>
              <w:rPr>
                <w:b/>
              </w:rPr>
            </w:pPr>
            <w:r>
              <w:rPr>
                <w:b/>
              </w:rPr>
              <w:t>VOCAL INTEGRANTE DE LA COMISIÓN</w:t>
            </w:r>
          </w:p>
        </w:tc>
      </w:tr>
    </w:tbl>
    <w:p w14:paraId="77B13497" w14:textId="08C57BFF" w:rsidR="00905564" w:rsidRDefault="00B11C2C" w:rsidP="00905564">
      <w:pPr>
        <w:spacing w:before="240" w:after="240" w:line="331" w:lineRule="auto"/>
        <w:jc w:val="both"/>
        <w:rPr>
          <w:sz w:val="18"/>
        </w:rPr>
      </w:pPr>
      <w:r w:rsidRPr="00002FA6">
        <w:rPr>
          <w:sz w:val="18"/>
        </w:rPr>
        <w:t>Es</w:t>
      </w:r>
      <w:r w:rsidR="00905564">
        <w:rPr>
          <w:sz w:val="18"/>
        </w:rPr>
        <w:t>ta hoja de firmas pertenece al P</w:t>
      </w:r>
      <w:r w:rsidRPr="00002FA6">
        <w:rPr>
          <w:sz w:val="18"/>
        </w:rPr>
        <w:t xml:space="preserve">lan de trabajo de la Comisión </w:t>
      </w:r>
      <w:proofErr w:type="gramStart"/>
      <w:r w:rsidRPr="00002FA6">
        <w:rPr>
          <w:sz w:val="18"/>
        </w:rPr>
        <w:t>Edilicia</w:t>
      </w:r>
      <w:proofErr w:type="gramEnd"/>
      <w:r w:rsidRPr="00002FA6">
        <w:rPr>
          <w:sz w:val="18"/>
        </w:rPr>
        <w:t xml:space="preserve"> </w:t>
      </w:r>
      <w:r w:rsidR="0033495E">
        <w:rPr>
          <w:sz w:val="18"/>
        </w:rPr>
        <w:t>Permanente de Calle</w:t>
      </w:r>
      <w:r w:rsidR="00353F95">
        <w:rPr>
          <w:sz w:val="18"/>
        </w:rPr>
        <w:t>s</w:t>
      </w:r>
      <w:r w:rsidR="0033495E">
        <w:rPr>
          <w:sz w:val="18"/>
        </w:rPr>
        <w:t xml:space="preserve">, Alumbrado Público </w:t>
      </w:r>
      <w:r w:rsidR="00353F95">
        <w:rPr>
          <w:sz w:val="18"/>
        </w:rPr>
        <w:t xml:space="preserve">y Cementerios </w:t>
      </w:r>
      <w:r w:rsidRPr="00002FA6">
        <w:rPr>
          <w:sz w:val="18"/>
        </w:rPr>
        <w:t>202</w:t>
      </w:r>
      <w:r w:rsidR="004D4CAC">
        <w:rPr>
          <w:sz w:val="18"/>
        </w:rPr>
        <w:t>5</w:t>
      </w:r>
      <w:r w:rsidR="00F45A5E">
        <w:rPr>
          <w:sz w:val="18"/>
        </w:rPr>
        <w:t>-202</w:t>
      </w:r>
      <w:r w:rsidR="004D4CAC">
        <w:rPr>
          <w:sz w:val="18"/>
        </w:rPr>
        <w:t>6</w:t>
      </w:r>
      <w:r w:rsidRPr="00002FA6">
        <w:rPr>
          <w:sz w:val="18"/>
        </w:rPr>
        <w:t>.</w:t>
      </w:r>
      <w:r w:rsidR="00905564" w:rsidRPr="00905564">
        <w:rPr>
          <w:sz w:val="18"/>
        </w:rPr>
        <w:t xml:space="preserve"> </w:t>
      </w:r>
    </w:p>
    <w:p w14:paraId="413DCFD2" w14:textId="70CD37C0" w:rsidR="00B11C2C" w:rsidRPr="00B11C2C" w:rsidRDefault="00905564" w:rsidP="00905564">
      <w:pPr>
        <w:spacing w:before="240" w:after="240" w:line="331" w:lineRule="auto"/>
        <w:jc w:val="both"/>
      </w:pPr>
      <w:r>
        <w:rPr>
          <w:sz w:val="18"/>
        </w:rPr>
        <w:t>OMT</w:t>
      </w:r>
      <w:r w:rsidRPr="00002FA6">
        <w:rPr>
          <w:sz w:val="18"/>
        </w:rPr>
        <w:t>/lggp</w:t>
      </w:r>
    </w:p>
    <w:sectPr w:rsidR="00B11C2C" w:rsidRPr="00B11C2C" w:rsidSect="005B0788">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3AB4" w14:textId="77777777" w:rsidR="00E333D7" w:rsidRDefault="00E333D7" w:rsidP="00BC0F74">
      <w:r>
        <w:separator/>
      </w:r>
    </w:p>
  </w:endnote>
  <w:endnote w:type="continuationSeparator" w:id="0">
    <w:p w14:paraId="7D13D1C5" w14:textId="77777777" w:rsidR="00E333D7" w:rsidRDefault="00E333D7" w:rsidP="00B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E53" w14:textId="2BFAF41E" w:rsidR="00F71A34" w:rsidRDefault="00F71A34">
    <w:pPr>
      <w:pStyle w:val="Piedepgina"/>
    </w:pPr>
  </w:p>
  <w:p w14:paraId="79FB1E2C" w14:textId="77777777" w:rsidR="00BC0F74" w:rsidRDefault="00BC0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8083" w14:textId="77777777" w:rsidR="00E333D7" w:rsidRDefault="00E333D7" w:rsidP="00BC0F74">
      <w:r>
        <w:separator/>
      </w:r>
    </w:p>
  </w:footnote>
  <w:footnote w:type="continuationSeparator" w:id="0">
    <w:p w14:paraId="275C2046" w14:textId="77777777" w:rsidR="00E333D7" w:rsidRDefault="00E333D7" w:rsidP="00B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BF42" w14:textId="77777777" w:rsidR="00BC0F74" w:rsidRDefault="00670FC7">
    <w:pPr>
      <w:pStyle w:val="Encabezado"/>
    </w:pPr>
    <w:r>
      <w:rPr>
        <w:noProof/>
      </w:rPr>
      <w:pict w14:anchorId="563AB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509" o:spid="_x0000_s2051"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B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5ED" w14:textId="2DA375C2" w:rsidR="00BC0F74" w:rsidRDefault="007849A3">
    <w:pPr>
      <w:pStyle w:val="Encabezado"/>
    </w:pPr>
    <w:sdt>
      <w:sdtPr>
        <w:id w:val="-537595290"/>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1B25B939" wp14:editId="6A3DBA26">
                  <wp:simplePos x="0" y="0"/>
                  <wp:positionH relativeFrom="rightMargin">
                    <wp:align>right</wp:align>
                  </wp:positionH>
                  <wp:positionV relativeFrom="margin">
                    <wp:align>center</wp:align>
                  </wp:positionV>
                  <wp:extent cx="727710" cy="329565"/>
                  <wp:effectExtent l="0" t="0" r="0" b="3810"/>
                  <wp:wrapNone/>
                  <wp:docPr id="196817774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F744F" w14:textId="77777777" w:rsidR="007849A3" w:rsidRDefault="007849A3">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25B939" id="Rectángulo 1"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13F744F" w14:textId="77777777" w:rsidR="007849A3" w:rsidRDefault="007849A3">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670FC7">
      <w:rPr>
        <w:noProof/>
      </w:rPr>
      <w:pict w14:anchorId="1A95E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2" type="#_x0000_t75" alt="" style="position:absolute;margin-left:-85.25pt;margin-top:-68.3pt;width:612.35pt;height:792.35pt;z-index:-251655168;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3502" w14:textId="77777777" w:rsidR="00BC0F74" w:rsidRDefault="00670FC7">
    <w:pPr>
      <w:pStyle w:val="Encabezado"/>
    </w:pPr>
    <w:r>
      <w:rPr>
        <w:noProof/>
      </w:rPr>
      <w:pict w14:anchorId="4D8F5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50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B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C8C"/>
    <w:multiLevelType w:val="hybridMultilevel"/>
    <w:tmpl w:val="B568E85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1F101B"/>
    <w:multiLevelType w:val="multilevel"/>
    <w:tmpl w:val="203AB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9557921">
    <w:abstractNumId w:val="1"/>
  </w:num>
  <w:num w:numId="2" w16cid:durableId="83388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74"/>
    <w:rsid w:val="0002204E"/>
    <w:rsid w:val="00043334"/>
    <w:rsid w:val="00071D05"/>
    <w:rsid w:val="00091AFD"/>
    <w:rsid w:val="000956DB"/>
    <w:rsid w:val="000C6DBF"/>
    <w:rsid w:val="000D71BA"/>
    <w:rsid w:val="00136D0B"/>
    <w:rsid w:val="00160144"/>
    <w:rsid w:val="0017240B"/>
    <w:rsid w:val="00196D8D"/>
    <w:rsid w:val="001E69A6"/>
    <w:rsid w:val="0021727E"/>
    <w:rsid w:val="002375D1"/>
    <w:rsid w:val="00274320"/>
    <w:rsid w:val="00274810"/>
    <w:rsid w:val="002A0A40"/>
    <w:rsid w:val="002A7CCB"/>
    <w:rsid w:val="002C5DF0"/>
    <w:rsid w:val="00302076"/>
    <w:rsid w:val="003136FB"/>
    <w:rsid w:val="0033495E"/>
    <w:rsid w:val="00353F95"/>
    <w:rsid w:val="003A7DB5"/>
    <w:rsid w:val="003C170A"/>
    <w:rsid w:val="003D3058"/>
    <w:rsid w:val="004210FA"/>
    <w:rsid w:val="00436897"/>
    <w:rsid w:val="004D4CAC"/>
    <w:rsid w:val="004F3FDB"/>
    <w:rsid w:val="00516399"/>
    <w:rsid w:val="005701C1"/>
    <w:rsid w:val="005B0788"/>
    <w:rsid w:val="005C5CD7"/>
    <w:rsid w:val="00632AFB"/>
    <w:rsid w:val="007276CC"/>
    <w:rsid w:val="0073201D"/>
    <w:rsid w:val="00751307"/>
    <w:rsid w:val="007849A3"/>
    <w:rsid w:val="00841C02"/>
    <w:rsid w:val="0086724E"/>
    <w:rsid w:val="008860F0"/>
    <w:rsid w:val="00892273"/>
    <w:rsid w:val="00905564"/>
    <w:rsid w:val="00923192"/>
    <w:rsid w:val="00951F89"/>
    <w:rsid w:val="00A717B8"/>
    <w:rsid w:val="00A7278F"/>
    <w:rsid w:val="00B11C2C"/>
    <w:rsid w:val="00B16A8A"/>
    <w:rsid w:val="00BB6DBC"/>
    <w:rsid w:val="00BC0F74"/>
    <w:rsid w:val="00BE368C"/>
    <w:rsid w:val="00C2228D"/>
    <w:rsid w:val="00C3319D"/>
    <w:rsid w:val="00CB52D5"/>
    <w:rsid w:val="00CB6D24"/>
    <w:rsid w:val="00CD6259"/>
    <w:rsid w:val="00CF5AB1"/>
    <w:rsid w:val="00CF5F4E"/>
    <w:rsid w:val="00D107DB"/>
    <w:rsid w:val="00D125BA"/>
    <w:rsid w:val="00D63060"/>
    <w:rsid w:val="00D82993"/>
    <w:rsid w:val="00D8586D"/>
    <w:rsid w:val="00E1360B"/>
    <w:rsid w:val="00E333D7"/>
    <w:rsid w:val="00E51B5F"/>
    <w:rsid w:val="00F05BDC"/>
    <w:rsid w:val="00F27DE0"/>
    <w:rsid w:val="00F30974"/>
    <w:rsid w:val="00F45A5E"/>
    <w:rsid w:val="00F45F06"/>
    <w:rsid w:val="00F63037"/>
    <w:rsid w:val="00F71A34"/>
    <w:rsid w:val="00FD4A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36DA5F5"/>
  <w15:chartTrackingRefBased/>
  <w15:docId w15:val="{ADAC000D-2122-D047-A712-339D5A7E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F74"/>
    <w:pPr>
      <w:tabs>
        <w:tab w:val="center" w:pos="4419"/>
        <w:tab w:val="right" w:pos="8838"/>
      </w:tabs>
    </w:pPr>
  </w:style>
  <w:style w:type="character" w:customStyle="1" w:styleId="EncabezadoCar">
    <w:name w:val="Encabezado Car"/>
    <w:basedOn w:val="Fuentedeprrafopredeter"/>
    <w:link w:val="Encabezado"/>
    <w:uiPriority w:val="99"/>
    <w:rsid w:val="00BC0F74"/>
  </w:style>
  <w:style w:type="paragraph" w:styleId="Piedepgina">
    <w:name w:val="footer"/>
    <w:basedOn w:val="Normal"/>
    <w:link w:val="PiedepginaCar"/>
    <w:uiPriority w:val="99"/>
    <w:unhideWhenUsed/>
    <w:rsid w:val="00BC0F74"/>
    <w:pPr>
      <w:tabs>
        <w:tab w:val="center" w:pos="4419"/>
        <w:tab w:val="right" w:pos="8838"/>
      </w:tabs>
    </w:pPr>
  </w:style>
  <w:style w:type="character" w:customStyle="1" w:styleId="PiedepginaCar">
    <w:name w:val="Pie de página Car"/>
    <w:basedOn w:val="Fuentedeprrafopredeter"/>
    <w:link w:val="Piedepgina"/>
    <w:uiPriority w:val="99"/>
    <w:rsid w:val="00BC0F74"/>
  </w:style>
  <w:style w:type="paragraph" w:styleId="Prrafodelista">
    <w:name w:val="List Paragraph"/>
    <w:basedOn w:val="Normal"/>
    <w:uiPriority w:val="34"/>
    <w:qFormat/>
    <w:rsid w:val="00B11C2C"/>
    <w:pPr>
      <w:spacing w:line="276" w:lineRule="auto"/>
      <w:ind w:left="720"/>
      <w:contextualSpacing/>
    </w:pPr>
    <w:rPr>
      <w:rFonts w:ascii="Arial" w:eastAsia="Arial" w:hAnsi="Arial" w:cs="Arial"/>
      <w:kern w:val="0"/>
      <w:sz w:val="22"/>
      <w:szCs w:val="22"/>
      <w:lang w:eastAsia="es-MX"/>
      <w14:ligatures w14:val="none"/>
    </w:rPr>
  </w:style>
  <w:style w:type="paragraph" w:styleId="Sinespaciado">
    <w:name w:val="No Spacing"/>
    <w:link w:val="SinespaciadoCar"/>
    <w:uiPriority w:val="1"/>
    <w:qFormat/>
    <w:rsid w:val="000956DB"/>
  </w:style>
  <w:style w:type="table" w:styleId="Tablaconcuadrcula">
    <w:name w:val="Table Grid"/>
    <w:basedOn w:val="Tablanormal"/>
    <w:uiPriority w:val="39"/>
    <w:rsid w:val="0090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4A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A21"/>
    <w:rPr>
      <w:rFonts w:ascii="Segoe UI" w:hAnsi="Segoe UI" w:cs="Segoe UI"/>
      <w:sz w:val="18"/>
      <w:szCs w:val="18"/>
    </w:rPr>
  </w:style>
  <w:style w:type="character" w:customStyle="1" w:styleId="SinespaciadoCar">
    <w:name w:val="Sin espaciado Car"/>
    <w:basedOn w:val="Fuentedeprrafopredeter"/>
    <w:link w:val="Sinespaciado"/>
    <w:uiPriority w:val="1"/>
    <w:locked/>
    <w:rsid w:val="004D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1572</Words>
  <Characters>8648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2026-02-20T15:48:00Z</cp:lastPrinted>
  <dcterms:created xsi:type="dcterms:W3CDTF">2026-02-20T15:50:00Z</dcterms:created>
  <dcterms:modified xsi:type="dcterms:W3CDTF">2026-02-20T15:50:00Z</dcterms:modified>
</cp:coreProperties>
</file>