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C1C" w:rsidRPr="0083123F" w:rsidRDefault="001C5C1C" w:rsidP="001C5C1C">
      <w:pPr>
        <w:pStyle w:val="Sinespaciado"/>
        <w:jc w:val="both"/>
        <w:rPr>
          <w:rFonts w:ascii="Arial" w:hAnsi="Arial" w:cs="Arial"/>
          <w:b/>
          <w:sz w:val="24"/>
          <w:szCs w:val="24"/>
        </w:rPr>
      </w:pPr>
      <w:r>
        <w:rPr>
          <w:rFonts w:ascii="Arial" w:hAnsi="Arial" w:cs="Arial"/>
          <w:b/>
          <w:sz w:val="24"/>
          <w:szCs w:val="24"/>
        </w:rPr>
        <w:t>H</w:t>
      </w:r>
      <w:r w:rsidRPr="0083123F">
        <w:rPr>
          <w:rFonts w:ascii="Arial" w:hAnsi="Arial" w:cs="Arial"/>
          <w:b/>
          <w:sz w:val="24"/>
          <w:szCs w:val="24"/>
        </w:rPr>
        <w:t xml:space="preserve">ONORABLE AYUNTAMIENTO CONSTITUCIONAL </w:t>
      </w:r>
    </w:p>
    <w:p w:rsidR="001C5C1C" w:rsidRPr="0083123F" w:rsidRDefault="001C5C1C" w:rsidP="001C5C1C">
      <w:pPr>
        <w:pStyle w:val="Sinespaciado"/>
        <w:jc w:val="both"/>
        <w:rPr>
          <w:rFonts w:ascii="Arial" w:hAnsi="Arial" w:cs="Arial"/>
          <w:b/>
          <w:sz w:val="24"/>
          <w:szCs w:val="24"/>
        </w:rPr>
      </w:pPr>
      <w:r w:rsidRPr="0083123F">
        <w:rPr>
          <w:rFonts w:ascii="Arial" w:hAnsi="Arial" w:cs="Arial"/>
          <w:b/>
          <w:sz w:val="24"/>
          <w:szCs w:val="24"/>
        </w:rPr>
        <w:t xml:space="preserve">DE ZAPOTLÁN EL GRANDE, JALISCO. </w:t>
      </w:r>
    </w:p>
    <w:p w:rsidR="001C5C1C" w:rsidRPr="0083123F" w:rsidRDefault="001C5C1C" w:rsidP="001C5C1C">
      <w:pPr>
        <w:pStyle w:val="Sinespaciado"/>
        <w:jc w:val="both"/>
        <w:rPr>
          <w:rFonts w:ascii="Arial" w:hAnsi="Arial" w:cs="Arial"/>
          <w:b/>
          <w:sz w:val="24"/>
          <w:szCs w:val="24"/>
        </w:rPr>
      </w:pPr>
      <w:r w:rsidRPr="0083123F">
        <w:rPr>
          <w:rFonts w:ascii="Arial" w:hAnsi="Arial" w:cs="Arial"/>
          <w:b/>
          <w:sz w:val="24"/>
          <w:szCs w:val="24"/>
        </w:rPr>
        <w:t xml:space="preserve">P R E S E N T E </w:t>
      </w:r>
    </w:p>
    <w:p w:rsidR="001C5C1C" w:rsidRPr="0083123F" w:rsidRDefault="001C5C1C" w:rsidP="001C5C1C">
      <w:pPr>
        <w:pStyle w:val="Sinespaciado"/>
        <w:jc w:val="both"/>
        <w:rPr>
          <w:rFonts w:ascii="Arial" w:hAnsi="Arial" w:cs="Arial"/>
          <w:b/>
          <w:sz w:val="24"/>
          <w:szCs w:val="24"/>
        </w:rPr>
      </w:pPr>
    </w:p>
    <w:p w:rsidR="001C5C1C" w:rsidRPr="0083123F" w:rsidRDefault="001C5C1C" w:rsidP="001C5C1C">
      <w:pPr>
        <w:pStyle w:val="Sinespaciado"/>
        <w:jc w:val="both"/>
        <w:rPr>
          <w:rFonts w:ascii="Arial" w:hAnsi="Arial" w:cs="Arial"/>
          <w:b/>
          <w:sz w:val="24"/>
          <w:szCs w:val="24"/>
        </w:rPr>
      </w:pPr>
    </w:p>
    <w:p w:rsidR="001C5C1C" w:rsidRPr="0083123F" w:rsidRDefault="001C5C1C" w:rsidP="001C5C1C">
      <w:pPr>
        <w:pStyle w:val="Sinespaciado"/>
        <w:jc w:val="both"/>
        <w:rPr>
          <w:rFonts w:ascii="Arial" w:hAnsi="Arial" w:cs="Arial"/>
          <w:b/>
          <w:sz w:val="24"/>
          <w:szCs w:val="24"/>
        </w:rPr>
      </w:pPr>
    </w:p>
    <w:p w:rsidR="001C5C1C" w:rsidRDefault="001C5C1C" w:rsidP="001C5C1C">
      <w:pPr>
        <w:pStyle w:val="Sinespaciado"/>
        <w:jc w:val="both"/>
        <w:rPr>
          <w:rFonts w:ascii="Arial" w:hAnsi="Arial" w:cs="Arial"/>
          <w:sz w:val="24"/>
          <w:szCs w:val="24"/>
        </w:rPr>
      </w:pPr>
      <w:r w:rsidRPr="0083123F">
        <w:rPr>
          <w:rFonts w:ascii="Arial" w:hAnsi="Arial" w:cs="Arial"/>
          <w:b/>
          <w:sz w:val="24"/>
          <w:szCs w:val="24"/>
        </w:rPr>
        <w:tab/>
      </w:r>
      <w:r w:rsidRPr="0083123F">
        <w:rPr>
          <w:rFonts w:ascii="Arial" w:hAnsi="Arial" w:cs="Arial"/>
          <w:sz w:val="24"/>
          <w:szCs w:val="24"/>
        </w:rPr>
        <w:t xml:space="preserve">Quienes motivan y suscriben </w:t>
      </w:r>
      <w:r w:rsidRPr="009622CE">
        <w:rPr>
          <w:rFonts w:ascii="Arial" w:hAnsi="Arial" w:cs="Arial"/>
          <w:b/>
          <w:sz w:val="24"/>
          <w:szCs w:val="24"/>
        </w:rPr>
        <w:t>CC.</w:t>
      </w:r>
      <w:r>
        <w:rPr>
          <w:rFonts w:ascii="Arial" w:hAnsi="Arial" w:cs="Arial"/>
          <w:sz w:val="24"/>
          <w:szCs w:val="24"/>
        </w:rPr>
        <w:t xml:space="preserve"> </w:t>
      </w:r>
      <w:r w:rsidRPr="0083123F">
        <w:rPr>
          <w:rFonts w:ascii="Arial" w:hAnsi="Arial" w:cs="Arial"/>
          <w:b/>
          <w:sz w:val="24"/>
          <w:szCs w:val="24"/>
        </w:rPr>
        <w:t>JORGE DE JESÚS JUÁREZ PARRA, TANIA MAGDALENA BERNARDINO JUÁREZ, MAGALI CASILLAS CONTRERAS, LAURA ELENA MARTINEZ RUVALCABA Y DIANA LAURA ORTEGA PALAFOX,</w:t>
      </w:r>
      <w:r>
        <w:rPr>
          <w:rFonts w:ascii="Arial" w:hAnsi="Arial" w:cs="Arial"/>
          <w:b/>
          <w:sz w:val="24"/>
          <w:szCs w:val="24"/>
        </w:rPr>
        <w:t xml:space="preserve"> </w:t>
      </w:r>
      <w:r w:rsidRPr="0083123F">
        <w:rPr>
          <w:rFonts w:ascii="Arial" w:hAnsi="Arial" w:cs="Arial"/>
          <w:sz w:val="24"/>
          <w:szCs w:val="24"/>
        </w:rPr>
        <w:t>Regidores Presidente y vocales</w:t>
      </w:r>
      <w:r>
        <w:rPr>
          <w:rFonts w:ascii="Arial" w:hAnsi="Arial" w:cs="Arial"/>
          <w:sz w:val="24"/>
          <w:szCs w:val="24"/>
        </w:rPr>
        <w:t xml:space="preserve"> respectivamente</w:t>
      </w:r>
      <w:r w:rsidRPr="0083123F">
        <w:rPr>
          <w:rFonts w:ascii="Arial" w:hAnsi="Arial" w:cs="Arial"/>
          <w:sz w:val="24"/>
          <w:szCs w:val="24"/>
        </w:rPr>
        <w:t xml:space="preserv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w:t>
      </w:r>
      <w:r>
        <w:rPr>
          <w:rFonts w:ascii="Arial" w:hAnsi="Arial" w:cs="Arial"/>
          <w:sz w:val="24"/>
          <w:szCs w:val="24"/>
        </w:rPr>
        <w:t xml:space="preserve">, 86, </w:t>
      </w:r>
      <w:r w:rsidRPr="0083123F">
        <w:rPr>
          <w:rFonts w:ascii="Arial" w:hAnsi="Arial" w:cs="Arial"/>
          <w:sz w:val="24"/>
          <w:szCs w:val="24"/>
        </w:rPr>
        <w:t xml:space="preserve"> </w:t>
      </w:r>
      <w:r>
        <w:rPr>
          <w:rFonts w:ascii="Arial" w:hAnsi="Arial" w:cs="Arial"/>
          <w:sz w:val="24"/>
          <w:szCs w:val="24"/>
        </w:rPr>
        <w:t xml:space="preserve"> </w:t>
      </w:r>
      <w:r w:rsidRPr="0083123F">
        <w:rPr>
          <w:rFonts w:ascii="Arial" w:hAnsi="Arial" w:cs="Arial"/>
          <w:sz w:val="24"/>
          <w:szCs w:val="24"/>
        </w:rPr>
        <w:t xml:space="preserve"> y demás relativos y aplicables de la Constitución Política del Estado de Jalisco; </w:t>
      </w:r>
      <w:r>
        <w:rPr>
          <w:rFonts w:ascii="Arial" w:hAnsi="Arial" w:cs="Arial"/>
          <w:sz w:val="24"/>
          <w:szCs w:val="24"/>
        </w:rPr>
        <w:t>artículos 1, 2, 3, 4 punto 124, 27</w:t>
      </w:r>
      <w:r w:rsidRPr="0083123F">
        <w:rPr>
          <w:rFonts w:ascii="Arial" w:hAnsi="Arial" w:cs="Arial"/>
          <w:sz w:val="24"/>
          <w:szCs w:val="24"/>
        </w:rPr>
        <w:t xml:space="preserve">  de la Ley de Gobierno y la Administración Pública Municipal para el Estado de Jalisco y sus Municipios; </w:t>
      </w:r>
      <w:r>
        <w:rPr>
          <w:rFonts w:ascii="Arial" w:hAnsi="Arial" w:cs="Arial"/>
          <w:sz w:val="24"/>
          <w:szCs w:val="24"/>
        </w:rPr>
        <w:t xml:space="preserve">artículos </w:t>
      </w:r>
      <w:r w:rsidRPr="0083123F">
        <w:rPr>
          <w:rFonts w:ascii="Arial" w:hAnsi="Arial" w:cs="Arial"/>
          <w:sz w:val="24"/>
          <w:szCs w:val="24"/>
        </w:rPr>
        <w:t>40, 47, 60, 99, 104 al 109</w:t>
      </w:r>
      <w:r>
        <w:rPr>
          <w:rFonts w:ascii="Arial" w:hAnsi="Arial" w:cs="Arial"/>
          <w:sz w:val="24"/>
          <w:szCs w:val="24"/>
        </w:rPr>
        <w:t xml:space="preserve"> </w:t>
      </w:r>
      <w:r w:rsidRPr="0083123F">
        <w:rPr>
          <w:rFonts w:ascii="Arial" w:hAnsi="Arial" w:cs="Arial"/>
          <w:sz w:val="24"/>
          <w:szCs w:val="24"/>
        </w:rPr>
        <w:t>y demás relativos y aplicables del Reglamento Interior del Ayuntamiento de Zapotlán el Grande,</w:t>
      </w:r>
      <w:r>
        <w:rPr>
          <w:rFonts w:ascii="Arial" w:hAnsi="Arial" w:cs="Arial"/>
        </w:rPr>
        <w:t xml:space="preserve"> </w:t>
      </w:r>
      <w:r>
        <w:rPr>
          <w:rFonts w:ascii="Arial" w:hAnsi="Arial" w:cs="Arial"/>
          <w:sz w:val="24"/>
          <w:szCs w:val="24"/>
        </w:rPr>
        <w:t xml:space="preserve">presentamos a la consideración del Pleno de este Honorable Ayuntamiento </w:t>
      </w:r>
      <w:r w:rsidRPr="0083123F">
        <w:rPr>
          <w:rFonts w:ascii="Arial" w:hAnsi="Arial" w:cs="Arial"/>
          <w:b/>
          <w:sz w:val="24"/>
          <w:szCs w:val="24"/>
        </w:rPr>
        <w:t xml:space="preserve">DICTAMEN </w:t>
      </w:r>
      <w:r>
        <w:rPr>
          <w:rFonts w:ascii="Arial" w:hAnsi="Arial" w:cs="Arial"/>
          <w:b/>
          <w:sz w:val="24"/>
          <w:szCs w:val="24"/>
        </w:rPr>
        <w:t>QUE PROPONE AUTORIZACIÓN DEL PAGO DE PENSIÓN AL SERVIDOR PÚBLICO C. JOSÉ ANTONIO HERRERA GONZÁLEZ</w:t>
      </w:r>
      <w:r>
        <w:rPr>
          <w:rFonts w:ascii="Arial" w:hAnsi="Arial" w:cs="Arial"/>
          <w:sz w:val="24"/>
          <w:szCs w:val="24"/>
        </w:rPr>
        <w:t xml:space="preserve">, el cual se fundamenta en los siguientes: </w:t>
      </w:r>
    </w:p>
    <w:p w:rsidR="001C5C1C" w:rsidRDefault="001C5C1C" w:rsidP="001C5C1C">
      <w:pPr>
        <w:jc w:val="both"/>
        <w:rPr>
          <w:rFonts w:ascii="Arial" w:hAnsi="Arial" w:cs="Arial"/>
          <w:sz w:val="24"/>
          <w:szCs w:val="24"/>
        </w:rPr>
      </w:pPr>
    </w:p>
    <w:p w:rsidR="001C5C1C" w:rsidRPr="00DB73BB" w:rsidRDefault="001C5C1C" w:rsidP="001C5C1C">
      <w:pPr>
        <w:jc w:val="center"/>
        <w:rPr>
          <w:rFonts w:ascii="Arial" w:hAnsi="Arial" w:cs="Arial"/>
          <w:color w:val="000000"/>
          <w:sz w:val="24"/>
          <w:szCs w:val="24"/>
          <w:lang w:val="es-ES"/>
        </w:rPr>
      </w:pPr>
      <w:r>
        <w:rPr>
          <w:rFonts w:ascii="Arial" w:hAnsi="Arial" w:cs="Arial"/>
          <w:b/>
          <w:sz w:val="24"/>
          <w:szCs w:val="24"/>
          <w:lang w:eastAsia="es-MX"/>
        </w:rPr>
        <w:t>EXPOSICIÓN DE MOTIVOS</w:t>
      </w:r>
      <w:r w:rsidRPr="00DB73BB">
        <w:rPr>
          <w:rFonts w:ascii="Arial" w:hAnsi="Arial" w:cs="Arial"/>
          <w:b/>
          <w:sz w:val="24"/>
          <w:szCs w:val="24"/>
          <w:lang w:eastAsia="es-MX"/>
        </w:rPr>
        <w:t>:</w:t>
      </w:r>
    </w:p>
    <w:p w:rsidR="001C5C1C" w:rsidRPr="00DB73BB" w:rsidRDefault="001C5C1C" w:rsidP="001C5C1C">
      <w:pPr>
        <w:jc w:val="both"/>
        <w:rPr>
          <w:rFonts w:ascii="Arial" w:hAnsi="Arial" w:cs="Arial"/>
          <w:b/>
          <w:sz w:val="24"/>
          <w:szCs w:val="24"/>
          <w:lang w:eastAsia="es-MX"/>
        </w:rPr>
      </w:pPr>
    </w:p>
    <w:p w:rsidR="001C5C1C" w:rsidRPr="00DB73BB" w:rsidRDefault="001C5C1C" w:rsidP="001C5C1C">
      <w:pPr>
        <w:ind w:firstLine="708"/>
        <w:jc w:val="both"/>
        <w:rPr>
          <w:rFonts w:ascii="Arial" w:hAnsi="Arial" w:cs="Arial"/>
          <w:sz w:val="24"/>
          <w:szCs w:val="24"/>
          <w:lang w:eastAsia="es-MX"/>
        </w:rPr>
      </w:pPr>
      <w:r w:rsidRPr="00C77B9F">
        <w:rPr>
          <w:rFonts w:ascii="Arial" w:hAnsi="Arial" w:cs="Arial"/>
          <w:b/>
          <w:sz w:val="24"/>
          <w:szCs w:val="24"/>
          <w:lang w:eastAsia="es-MX"/>
        </w:rPr>
        <w:t>I.-</w:t>
      </w:r>
      <w:r w:rsidRPr="00DB73BB">
        <w:rPr>
          <w:rFonts w:ascii="Arial" w:hAnsi="Arial" w:cs="Arial"/>
          <w:sz w:val="24"/>
          <w:szCs w:val="24"/>
          <w:lang w:eastAsia="es-MX"/>
        </w:rPr>
        <w:t xml:space="preserve"> Tal como lo establecen la 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Pr="00DB73BB">
        <w:rPr>
          <w:rFonts w:ascii="Arial" w:hAnsi="Arial" w:cs="Arial"/>
          <w:sz w:val="24"/>
          <w:szCs w:val="24"/>
        </w:rPr>
        <w:t>regula la constitución, fusión y extinción de los municipios; establecen también las bases generales de la administración pública municipal y su aplicación es en todos los municipios del Estado y en aquellos que lleguen a constituirse</w:t>
      </w:r>
      <w:r w:rsidRPr="00DB73BB">
        <w:rPr>
          <w:rFonts w:ascii="Arial" w:hAnsi="Arial" w:cs="Arial"/>
          <w:sz w:val="24"/>
          <w:szCs w:val="24"/>
          <w:lang w:eastAsia="es-MX"/>
        </w:rPr>
        <w:t>, y señalan la facultad de los Ayuntamientos para Celebrar convenios con instituciones públicas y privadas tendientes a la realización de obras de interés común, siempre que no corresponda su realización al Estado.</w:t>
      </w:r>
    </w:p>
    <w:p w:rsidR="001C5C1C" w:rsidRPr="00DB73BB" w:rsidRDefault="001C5C1C" w:rsidP="001C5C1C">
      <w:pPr>
        <w:jc w:val="both"/>
        <w:rPr>
          <w:rFonts w:ascii="Arial" w:hAnsi="Arial" w:cs="Arial"/>
          <w:sz w:val="24"/>
          <w:szCs w:val="24"/>
          <w:lang w:eastAsia="es-MX"/>
        </w:rPr>
      </w:pPr>
    </w:p>
    <w:p w:rsidR="001C5C1C" w:rsidRPr="00DB73BB" w:rsidRDefault="001C5C1C" w:rsidP="001C5C1C">
      <w:pPr>
        <w:ind w:firstLine="708"/>
        <w:jc w:val="both"/>
        <w:rPr>
          <w:rFonts w:ascii="Arial" w:hAnsi="Arial" w:cs="Arial"/>
          <w:sz w:val="24"/>
          <w:szCs w:val="24"/>
        </w:rPr>
      </w:pPr>
      <w:r w:rsidRPr="00C77B9F">
        <w:rPr>
          <w:rFonts w:ascii="Arial" w:hAnsi="Arial" w:cs="Arial"/>
          <w:b/>
          <w:sz w:val="24"/>
          <w:szCs w:val="24"/>
          <w:lang w:eastAsia="es-MX"/>
        </w:rPr>
        <w:lastRenderedPageBreak/>
        <w:t xml:space="preserve">II.- </w:t>
      </w:r>
      <w:r>
        <w:rPr>
          <w:rFonts w:ascii="Arial" w:hAnsi="Arial" w:cs="Arial"/>
          <w:sz w:val="24"/>
          <w:szCs w:val="24"/>
        </w:rPr>
        <w:t>Los M</w:t>
      </w:r>
      <w:r w:rsidRPr="00DB73BB">
        <w:rPr>
          <w:rFonts w:ascii="Arial" w:hAnsi="Arial" w:cs="Arial"/>
          <w:sz w:val="24"/>
          <w:szCs w:val="24"/>
        </w:rPr>
        <w:t xml:space="preserve">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p>
    <w:p w:rsidR="001C5C1C" w:rsidRPr="00DB73BB" w:rsidRDefault="001C5C1C" w:rsidP="001C5C1C">
      <w:pPr>
        <w:ind w:firstLine="708"/>
        <w:jc w:val="both"/>
        <w:rPr>
          <w:rFonts w:ascii="Arial" w:hAnsi="Arial" w:cs="Arial"/>
          <w:snapToGrid w:val="0"/>
          <w:sz w:val="24"/>
          <w:szCs w:val="24"/>
        </w:rPr>
      </w:pPr>
      <w:r w:rsidRPr="00C77B9F">
        <w:rPr>
          <w:rFonts w:ascii="Arial" w:hAnsi="Arial" w:cs="Arial"/>
          <w:b/>
          <w:sz w:val="24"/>
          <w:szCs w:val="24"/>
        </w:rPr>
        <w:t>III.-</w:t>
      </w:r>
      <w:r w:rsidRPr="00DB73BB">
        <w:rPr>
          <w:rFonts w:ascii="Arial" w:hAnsi="Arial" w:cs="Arial"/>
          <w:sz w:val="24"/>
          <w:szCs w:val="24"/>
        </w:rPr>
        <w:t xml:space="preserve"> Conforme a la Ley de Gobierno y la Administración Pública Municipal, es obligación del Presidente, v</w:t>
      </w:r>
      <w:r w:rsidRPr="00DB73BB">
        <w:rPr>
          <w:rFonts w:ascii="Arial" w:hAnsi="Arial" w:cs="Arial"/>
          <w:snapToGrid w:val="0"/>
          <w:sz w:val="24"/>
          <w:szCs w:val="24"/>
        </w:rPr>
        <w:t xml:space="preserve">igilar que el destino y monto de los caudales municipales se ajusten a los presupuestos de egresos y de la correcta recaudación, custodia y administración de los </w:t>
      </w:r>
      <w:r>
        <w:rPr>
          <w:rFonts w:ascii="Arial" w:hAnsi="Arial" w:cs="Arial"/>
          <w:snapToGrid w:val="0"/>
          <w:sz w:val="24"/>
          <w:szCs w:val="24"/>
        </w:rPr>
        <w:t xml:space="preserve">impuestos, derechos, productos, </w:t>
      </w:r>
      <w:r w:rsidRPr="00DB73BB">
        <w:rPr>
          <w:rFonts w:ascii="Arial" w:hAnsi="Arial" w:cs="Arial"/>
          <w:snapToGrid w:val="0"/>
          <w:sz w:val="24"/>
          <w:szCs w:val="24"/>
        </w:rPr>
        <w:t>aprovechamientos, participaciones y demás ingresos propios del Municipio.</w:t>
      </w:r>
    </w:p>
    <w:p w:rsidR="001C5C1C" w:rsidRDefault="001C5C1C" w:rsidP="001C5C1C">
      <w:pPr>
        <w:ind w:firstLine="708"/>
        <w:jc w:val="both"/>
        <w:rPr>
          <w:rFonts w:ascii="Arial" w:hAnsi="Arial" w:cs="Arial"/>
          <w:snapToGrid w:val="0"/>
          <w:sz w:val="24"/>
          <w:szCs w:val="24"/>
        </w:rPr>
      </w:pPr>
      <w:r w:rsidRPr="002D3F25">
        <w:rPr>
          <w:rFonts w:ascii="Arial" w:hAnsi="Arial" w:cs="Arial"/>
          <w:b/>
          <w:snapToGrid w:val="0"/>
          <w:sz w:val="24"/>
          <w:szCs w:val="24"/>
        </w:rPr>
        <w:t>IV.-</w:t>
      </w:r>
      <w:r w:rsidRPr="00DB73BB">
        <w:rPr>
          <w:rFonts w:ascii="Arial" w:hAnsi="Arial" w:cs="Arial"/>
          <w:snapToGrid w:val="0"/>
          <w:sz w:val="24"/>
          <w:szCs w:val="24"/>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Pr>
          <w:rFonts w:ascii="Arial" w:hAnsi="Arial" w:cs="Arial"/>
          <w:snapToGrid w:val="0"/>
          <w:sz w:val="24"/>
          <w:szCs w:val="24"/>
        </w:rPr>
        <w:t>.</w:t>
      </w:r>
    </w:p>
    <w:p w:rsidR="001C5C1C" w:rsidRDefault="001C5C1C" w:rsidP="001C5C1C">
      <w:pPr>
        <w:pStyle w:val="Sinespaciado"/>
        <w:ind w:firstLine="708"/>
        <w:jc w:val="both"/>
        <w:rPr>
          <w:rFonts w:ascii="Arial" w:hAnsi="Arial" w:cs="Arial"/>
          <w:sz w:val="24"/>
          <w:szCs w:val="24"/>
          <w:lang w:eastAsia="es-MX"/>
        </w:rPr>
      </w:pPr>
      <w:r>
        <w:rPr>
          <w:rFonts w:ascii="Arial" w:hAnsi="Arial" w:cs="Arial"/>
          <w:b/>
          <w:sz w:val="24"/>
          <w:szCs w:val="24"/>
          <w:lang w:eastAsia="es-MX"/>
        </w:rPr>
        <w:t xml:space="preserve">V.- </w:t>
      </w:r>
      <w:r>
        <w:rPr>
          <w:rFonts w:ascii="Arial" w:hAnsi="Arial" w:cs="Arial"/>
          <w:sz w:val="24"/>
          <w:szCs w:val="24"/>
          <w:lang w:eastAsia="es-MX"/>
        </w:rPr>
        <w:t xml:space="preserve">Mediante el punto número 5 del acta correspondiente a la Sesión de Cabildo No. 64 de </w:t>
      </w:r>
      <w:proofErr w:type="gramStart"/>
      <w:r>
        <w:rPr>
          <w:rFonts w:ascii="Arial" w:hAnsi="Arial" w:cs="Arial"/>
          <w:sz w:val="24"/>
          <w:szCs w:val="24"/>
          <w:lang w:eastAsia="es-MX"/>
        </w:rPr>
        <w:t>Junio</w:t>
      </w:r>
      <w:proofErr w:type="gramEnd"/>
      <w:r>
        <w:rPr>
          <w:rFonts w:ascii="Arial" w:hAnsi="Arial" w:cs="Arial"/>
          <w:sz w:val="24"/>
          <w:szCs w:val="24"/>
          <w:lang w:eastAsia="es-MX"/>
        </w:rPr>
        <w:t xml:space="preserve"> 30 de 2000, con el rubro: INFORME RESPECTO DE LA SITUACIÓN DE LOS PENSIONADOS EN EL AYUNTAMIENTO Y PROPUESTA PARA LA SOLUCIÓN, LA CUAL SE PONE A LA CONSIDERACIÓN Y APROBACIÓN DEL CABILDO. PRESENTA EL REGIDOR ING. DAGOBERTO MORENO LEAL. </w:t>
      </w:r>
    </w:p>
    <w:p w:rsidR="001C5C1C" w:rsidRDefault="001C5C1C" w:rsidP="001C5C1C">
      <w:pPr>
        <w:pStyle w:val="Sinespaciado"/>
        <w:jc w:val="both"/>
        <w:rPr>
          <w:rFonts w:ascii="Arial" w:hAnsi="Arial" w:cs="Arial"/>
          <w:sz w:val="24"/>
          <w:szCs w:val="24"/>
          <w:lang w:eastAsia="es-MX"/>
        </w:rPr>
      </w:pPr>
    </w:p>
    <w:p w:rsidR="001C5C1C" w:rsidRPr="00CA3A08" w:rsidRDefault="001C5C1C" w:rsidP="001C5C1C">
      <w:pPr>
        <w:pStyle w:val="Sinespaciado"/>
        <w:ind w:left="1418" w:right="1418"/>
        <w:jc w:val="both"/>
        <w:rPr>
          <w:rFonts w:ascii="Arial" w:hAnsi="Arial" w:cs="Arial"/>
          <w:i/>
          <w:sz w:val="20"/>
          <w:szCs w:val="20"/>
          <w:lang w:eastAsia="es-MX"/>
        </w:rPr>
      </w:pPr>
      <w:r>
        <w:rPr>
          <w:rFonts w:ascii="Arial" w:hAnsi="Arial" w:cs="Arial"/>
          <w:sz w:val="24"/>
          <w:szCs w:val="24"/>
          <w:lang w:eastAsia="es-MX"/>
        </w:rPr>
        <w:t>“</w:t>
      </w:r>
      <w:r w:rsidRPr="00CA3A08">
        <w:rPr>
          <w:rFonts w:ascii="Arial" w:hAnsi="Arial" w:cs="Arial"/>
          <w:i/>
          <w:sz w:val="20"/>
          <w:szCs w:val="20"/>
          <w:lang w:eastAsia="es-MX"/>
        </w:rPr>
        <w:t xml:space="preserve">SECRETARIO Y SÍNDICO: El quinto punto refiere a un informe que el Ingeniero Dagoberto va a dar respecto a la situación de los trabajadores que ya están en edad de pensión; y la propuesta para la solución de esta problemática que hace el Ingeniero Dagoberto Moreno: </w:t>
      </w:r>
    </w:p>
    <w:p w:rsidR="001C5C1C" w:rsidRPr="00CA3A08" w:rsidRDefault="001C5C1C" w:rsidP="001C5C1C">
      <w:pPr>
        <w:pStyle w:val="Sinespaciado"/>
        <w:ind w:left="1418" w:right="1418"/>
        <w:jc w:val="both"/>
        <w:rPr>
          <w:rFonts w:ascii="Arial" w:hAnsi="Arial" w:cs="Arial"/>
          <w:i/>
          <w:sz w:val="20"/>
          <w:szCs w:val="20"/>
          <w:lang w:eastAsia="es-MX"/>
        </w:rPr>
      </w:pPr>
    </w:p>
    <w:p w:rsidR="001C5C1C" w:rsidRPr="00CA3A08" w:rsidRDefault="001C5C1C" w:rsidP="001C5C1C">
      <w:pPr>
        <w:pStyle w:val="Sinespaciado"/>
        <w:ind w:left="1418" w:right="1418"/>
        <w:jc w:val="both"/>
        <w:rPr>
          <w:rFonts w:ascii="Arial" w:hAnsi="Arial" w:cs="Arial"/>
          <w:i/>
          <w:sz w:val="20"/>
          <w:szCs w:val="20"/>
          <w:lang w:eastAsia="es-MX"/>
        </w:rPr>
      </w:pPr>
      <w:r w:rsidRPr="00CA3A08">
        <w:rPr>
          <w:rFonts w:ascii="Arial" w:hAnsi="Arial" w:cs="Arial"/>
          <w:i/>
          <w:sz w:val="20"/>
          <w:szCs w:val="20"/>
          <w:lang w:eastAsia="es-MX"/>
        </w:rPr>
        <w:t xml:space="preserve">REGIDOR DAGOBERTO MORENO LEAL: </w:t>
      </w:r>
      <w:proofErr w:type="gramStart"/>
      <w:r w:rsidRPr="00CA3A08">
        <w:rPr>
          <w:rFonts w:ascii="Arial" w:hAnsi="Arial" w:cs="Arial"/>
          <w:i/>
          <w:sz w:val="20"/>
          <w:szCs w:val="20"/>
          <w:lang w:eastAsia="es-MX"/>
        </w:rPr>
        <w:t>Bien, hace dos sesiones este punto se pasó a comisión, lo recuerdan?</w:t>
      </w:r>
      <w:proofErr w:type="gramEnd"/>
      <w:r w:rsidRPr="00CA3A08">
        <w:rPr>
          <w:rFonts w:ascii="Arial" w:hAnsi="Arial" w:cs="Arial"/>
          <w:i/>
          <w:sz w:val="20"/>
          <w:szCs w:val="20"/>
          <w:lang w:eastAsia="es-MX"/>
        </w:rPr>
        <w:t xml:space="preserve">, Entonces, en este momento presentamos el informe de la misma, el cual lo integramos el compañero 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proponemos esta comisión ante ustedes, la siguiente alternativa que sentimos que es más justa, más justa en el sentido de que ha habido trabajadores en el Ayuntamiento que se contrataron ya grandes, para apoyarlos, muchos eran jubilados de otra institución, tenían su pensión del seguro que es muy poca, sabemos, y como medio alternativo </w:t>
      </w:r>
      <w:r w:rsidRPr="00CA3A08">
        <w:rPr>
          <w:rFonts w:ascii="Arial" w:hAnsi="Arial" w:cs="Arial"/>
          <w:i/>
          <w:sz w:val="20"/>
          <w:szCs w:val="20"/>
          <w:lang w:eastAsia="es-MX"/>
        </w:rPr>
        <w:lastRenderedPageBreak/>
        <w:t>buscaron un empleo, en este caso en el 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ellos que por problemas de enfermedad ya deben de pensionarse. Esta propuesta es exclusivamente pues nada más se refiere a las gentes que tienen problemas de enfermedad. Entonces, proponemos a ustedes lo siguiente: Que los trabajadores que 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recibirían, básicamente todos salen beneficiados adicionalmente; entonces la propuesta es esa, en porcentajes; y aunado a ello también es importante, considerar que los trabajadores que tengan problemas de enfermedad sin suspender su antigüedad, para que esa enfermedad sea motivo origen del desempeño profesional aquí en el Ayuntamiento, que se hagan acreedores al 100% (cien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 principalmente por enfermedad.</w:t>
      </w:r>
    </w:p>
    <w:p w:rsidR="001C5C1C" w:rsidRPr="00CA3A08" w:rsidRDefault="001C5C1C" w:rsidP="001C5C1C">
      <w:pPr>
        <w:pStyle w:val="Sinespaciado"/>
        <w:ind w:left="1418" w:right="1418"/>
        <w:jc w:val="both"/>
        <w:rPr>
          <w:rFonts w:ascii="Arial" w:hAnsi="Arial" w:cs="Arial"/>
          <w:i/>
          <w:sz w:val="20"/>
          <w:szCs w:val="20"/>
          <w:lang w:eastAsia="es-MX"/>
        </w:rPr>
      </w:pPr>
    </w:p>
    <w:p w:rsidR="001C5C1C" w:rsidRPr="00CE6AC8" w:rsidRDefault="001C5C1C" w:rsidP="001C5C1C">
      <w:pPr>
        <w:pStyle w:val="Sinespaciado"/>
        <w:ind w:left="1418" w:right="1418"/>
        <w:jc w:val="both"/>
        <w:rPr>
          <w:rFonts w:ascii="Arial" w:hAnsi="Arial" w:cs="Arial"/>
          <w:sz w:val="24"/>
          <w:szCs w:val="24"/>
          <w:lang w:eastAsia="es-MX"/>
        </w:rPr>
      </w:pPr>
      <w:r w:rsidRPr="00CA3A08">
        <w:rPr>
          <w:rFonts w:ascii="Arial" w:hAnsi="Arial" w:cs="Arial"/>
          <w:i/>
          <w:sz w:val="20"/>
          <w:szCs w:val="20"/>
          <w:lang w:eastAsia="es-MX"/>
        </w:rPr>
        <w:t>SECRETARIO Y SÍNDICO: Bien, comentarios, o en caso de estar de acuerdo en la propuesta en términos, pediría pues su votación aprobatoria, si es que alguien no quiere hacer alguna intervención. . . su voto por favor. . . entonces, se aprueba por unanimidad. Gracias</w:t>
      </w:r>
      <w:r>
        <w:rPr>
          <w:rFonts w:ascii="Arial" w:hAnsi="Arial" w:cs="Arial"/>
          <w:i/>
          <w:sz w:val="20"/>
          <w:szCs w:val="20"/>
          <w:lang w:eastAsia="es-MX"/>
        </w:rPr>
        <w:t>”</w:t>
      </w:r>
      <w:r>
        <w:rPr>
          <w:rFonts w:ascii="Arial" w:hAnsi="Arial" w:cs="Arial"/>
          <w:sz w:val="24"/>
          <w:szCs w:val="24"/>
          <w:lang w:eastAsia="es-MX"/>
        </w:rPr>
        <w:t xml:space="preserve">.   </w:t>
      </w:r>
    </w:p>
    <w:p w:rsidR="001C5C1C" w:rsidRDefault="001C5C1C" w:rsidP="001C5C1C">
      <w:pPr>
        <w:pStyle w:val="Sinespaciado"/>
        <w:ind w:left="1418" w:right="1418"/>
        <w:jc w:val="both"/>
        <w:rPr>
          <w:rFonts w:ascii="Arial" w:hAnsi="Arial" w:cs="Arial"/>
          <w:sz w:val="24"/>
          <w:szCs w:val="24"/>
          <w:lang w:eastAsia="es-MX"/>
        </w:rPr>
      </w:pPr>
    </w:p>
    <w:p w:rsidR="001C5C1C" w:rsidRDefault="001C5C1C" w:rsidP="001C5C1C"/>
    <w:p w:rsidR="001C5C1C" w:rsidRDefault="001C5C1C" w:rsidP="001C5C1C">
      <w:pPr>
        <w:ind w:firstLine="708"/>
        <w:jc w:val="both"/>
        <w:rPr>
          <w:rFonts w:ascii="Arial" w:hAnsi="Arial" w:cs="Arial"/>
          <w:sz w:val="24"/>
          <w:szCs w:val="24"/>
          <w:lang w:eastAsia="es-MX"/>
        </w:rPr>
      </w:pPr>
      <w:r>
        <w:rPr>
          <w:rFonts w:ascii="Arial" w:hAnsi="Arial" w:cs="Arial"/>
          <w:b/>
          <w:sz w:val="24"/>
          <w:szCs w:val="24"/>
          <w:lang w:eastAsia="es-MX"/>
        </w:rPr>
        <w:t xml:space="preserve"> </w:t>
      </w:r>
      <w:r w:rsidRPr="002D3F25">
        <w:rPr>
          <w:rFonts w:ascii="Arial" w:hAnsi="Arial" w:cs="Arial"/>
          <w:b/>
          <w:sz w:val="24"/>
          <w:szCs w:val="24"/>
          <w:lang w:eastAsia="es-MX"/>
        </w:rPr>
        <w:t>V</w:t>
      </w:r>
      <w:r>
        <w:rPr>
          <w:rFonts w:ascii="Arial" w:hAnsi="Arial" w:cs="Arial"/>
          <w:b/>
          <w:sz w:val="24"/>
          <w:szCs w:val="24"/>
          <w:lang w:eastAsia="es-MX"/>
        </w:rPr>
        <w:t xml:space="preserve">I.-  </w:t>
      </w:r>
      <w:r>
        <w:rPr>
          <w:rFonts w:ascii="Arial" w:hAnsi="Arial" w:cs="Arial"/>
          <w:sz w:val="24"/>
          <w:szCs w:val="24"/>
          <w:lang w:eastAsia="es-MX"/>
        </w:rPr>
        <w:t xml:space="preserve">El artículo 56 fracción XIII de la Ley para los Servidores Públicos del Estado de Jalisco y sus municipios, impone a esta Entidad Pública la obligación de otorgar las jubilaciones conforma lo dispone la Ley del Instituto de Pensiones del Estado de Jalisco, mismo que a la letra reza: </w:t>
      </w:r>
    </w:p>
    <w:p w:rsidR="001C5C1C" w:rsidRPr="00A124E5" w:rsidRDefault="001C5C1C" w:rsidP="001C5C1C">
      <w:pPr>
        <w:ind w:left="1134" w:right="1134"/>
        <w:jc w:val="both"/>
        <w:rPr>
          <w:rFonts w:ascii="Arial" w:hAnsi="Arial" w:cs="Arial"/>
          <w:i/>
          <w:sz w:val="20"/>
          <w:szCs w:val="20"/>
          <w:lang w:eastAsia="es-MX"/>
        </w:rPr>
      </w:pPr>
      <w:r w:rsidRPr="00A124E5">
        <w:rPr>
          <w:rFonts w:ascii="Arial" w:hAnsi="Arial" w:cs="Arial"/>
          <w:i/>
          <w:sz w:val="20"/>
          <w:szCs w:val="20"/>
          <w:lang w:eastAsia="es-MX"/>
        </w:rPr>
        <w:lastRenderedPageBreak/>
        <w:t>“Artículo 56.- Son obligaciones de las Entidades Públicas, en las relaciones laborales con sus servidores:</w:t>
      </w:r>
    </w:p>
    <w:p w:rsidR="001C5C1C" w:rsidRPr="00A124E5" w:rsidRDefault="001C5C1C" w:rsidP="001C5C1C">
      <w:pPr>
        <w:ind w:left="1134" w:right="1134"/>
        <w:jc w:val="both"/>
        <w:rPr>
          <w:rFonts w:ascii="Arial" w:hAnsi="Arial" w:cs="Arial"/>
          <w:i/>
          <w:sz w:val="20"/>
          <w:szCs w:val="20"/>
          <w:lang w:eastAsia="es-MX"/>
        </w:rPr>
      </w:pPr>
      <w:r w:rsidRPr="00A124E5">
        <w:rPr>
          <w:rFonts w:ascii="Arial" w:hAnsi="Arial" w:cs="Arial"/>
          <w:i/>
          <w:sz w:val="20"/>
          <w:szCs w:val="20"/>
          <w:lang w:eastAsia="es-MX"/>
        </w:rPr>
        <w:t xml:space="preserve">. . . . . . . . . . . . </w:t>
      </w:r>
    </w:p>
    <w:p w:rsidR="001C5C1C" w:rsidRDefault="001C5C1C" w:rsidP="001C5C1C">
      <w:pPr>
        <w:ind w:left="1134" w:right="1134"/>
        <w:jc w:val="both"/>
        <w:rPr>
          <w:rFonts w:ascii="Arial" w:hAnsi="Arial" w:cs="Arial"/>
          <w:sz w:val="24"/>
          <w:szCs w:val="24"/>
          <w:lang w:eastAsia="es-MX"/>
        </w:rPr>
      </w:pPr>
      <w:r w:rsidRPr="00A36C81">
        <w:rPr>
          <w:rFonts w:ascii="Arial" w:hAnsi="Arial" w:cs="Arial"/>
          <w:i/>
          <w:sz w:val="24"/>
          <w:szCs w:val="24"/>
          <w:lang w:eastAsia="es-MX"/>
        </w:rPr>
        <w:t>XIII.- Otorgar las jubilaciones conforme lo dispone la Ley del Instituto de Pensiones del Estado de Jalisco;”</w:t>
      </w:r>
      <w:r>
        <w:rPr>
          <w:rFonts w:ascii="Arial" w:hAnsi="Arial" w:cs="Arial"/>
          <w:sz w:val="24"/>
          <w:szCs w:val="24"/>
          <w:lang w:eastAsia="es-MX"/>
        </w:rPr>
        <w:t xml:space="preserve"> </w:t>
      </w:r>
    </w:p>
    <w:p w:rsidR="001C5C1C" w:rsidRDefault="001C5C1C" w:rsidP="001C5C1C">
      <w:pPr>
        <w:ind w:left="1134" w:right="1134"/>
        <w:jc w:val="both"/>
        <w:rPr>
          <w:rFonts w:ascii="Arial" w:hAnsi="Arial" w:cs="Arial"/>
          <w:sz w:val="24"/>
          <w:szCs w:val="24"/>
          <w:lang w:eastAsia="es-MX"/>
        </w:rPr>
      </w:pPr>
    </w:p>
    <w:p w:rsidR="001C5C1C" w:rsidRDefault="001C5C1C" w:rsidP="001C5C1C">
      <w:pPr>
        <w:ind w:firstLine="708"/>
        <w:jc w:val="both"/>
        <w:rPr>
          <w:rFonts w:ascii="Arial" w:hAnsi="Arial" w:cs="Arial"/>
          <w:sz w:val="24"/>
          <w:szCs w:val="24"/>
          <w:lang w:eastAsia="es-MX"/>
        </w:rPr>
      </w:pPr>
      <w:r>
        <w:rPr>
          <w:rFonts w:ascii="Arial" w:hAnsi="Arial" w:cs="Arial"/>
          <w:sz w:val="24"/>
          <w:szCs w:val="24"/>
          <w:lang w:eastAsia="es-MX"/>
        </w:rPr>
        <w:t xml:space="preserve">Tal y como se desprende en la </w:t>
      </w:r>
      <w:r w:rsidRPr="00FD0451">
        <w:rPr>
          <w:rFonts w:ascii="Arial" w:hAnsi="Arial" w:cs="Arial"/>
          <w:b/>
          <w:sz w:val="24"/>
          <w:szCs w:val="24"/>
          <w:lang w:eastAsia="es-MX"/>
        </w:rPr>
        <w:t>DETERMINACIÓN</w:t>
      </w:r>
      <w:r>
        <w:rPr>
          <w:rFonts w:ascii="Arial" w:hAnsi="Arial" w:cs="Arial"/>
          <w:sz w:val="24"/>
          <w:szCs w:val="24"/>
          <w:lang w:eastAsia="es-MX"/>
        </w:rPr>
        <w:t xml:space="preserve"> en que se hace el </w:t>
      </w:r>
      <w:r w:rsidRPr="00FD0451">
        <w:rPr>
          <w:rFonts w:ascii="Arial" w:hAnsi="Arial" w:cs="Arial"/>
          <w:b/>
          <w:sz w:val="24"/>
          <w:szCs w:val="24"/>
          <w:lang w:eastAsia="es-MX"/>
        </w:rPr>
        <w:t>ANALISIS LÓGICO JURIDICO</w:t>
      </w:r>
      <w:r>
        <w:rPr>
          <w:rFonts w:ascii="Arial" w:hAnsi="Arial" w:cs="Arial"/>
          <w:sz w:val="24"/>
          <w:szCs w:val="24"/>
          <w:lang w:eastAsia="es-MX"/>
        </w:rPr>
        <w:t xml:space="preserve"> realizado por la Licenciada Gema Verónica Cárdenas Villalvazo, y que remite con el oficio número 1830/2023 suscrito por el Licenciado </w:t>
      </w:r>
      <w:r w:rsidRPr="00FD0451">
        <w:rPr>
          <w:rFonts w:ascii="Arial" w:hAnsi="Arial" w:cs="Arial"/>
          <w:b/>
          <w:sz w:val="24"/>
          <w:szCs w:val="24"/>
          <w:lang w:eastAsia="es-MX"/>
        </w:rPr>
        <w:t>JOSÉ DE JESÚS NUÑEZ GÓNZALEZ</w:t>
      </w:r>
      <w:r>
        <w:rPr>
          <w:rFonts w:ascii="Arial" w:hAnsi="Arial" w:cs="Arial"/>
          <w:b/>
          <w:sz w:val="24"/>
          <w:szCs w:val="24"/>
          <w:lang w:eastAsia="es-MX"/>
        </w:rPr>
        <w:t xml:space="preserve"> </w:t>
      </w:r>
      <w:r w:rsidRPr="00727A14">
        <w:rPr>
          <w:rFonts w:ascii="Arial" w:hAnsi="Arial" w:cs="Arial"/>
          <w:sz w:val="24"/>
          <w:szCs w:val="24"/>
          <w:lang w:eastAsia="es-MX"/>
        </w:rPr>
        <w:t>en</w:t>
      </w:r>
      <w:r>
        <w:rPr>
          <w:rFonts w:ascii="Arial" w:hAnsi="Arial" w:cs="Arial"/>
          <w:sz w:val="24"/>
          <w:szCs w:val="24"/>
          <w:lang w:eastAsia="es-MX"/>
        </w:rPr>
        <w:t xml:space="preserve"> su calidad de Director General de Administración e Innovación Gubernamental a la Comisión Edilicia Permanente de Hacienda Pública y Patrimonio Municipal y que a la letra menciona: </w:t>
      </w:r>
    </w:p>
    <w:p w:rsidR="001C5C1C" w:rsidRPr="00A124E5" w:rsidRDefault="001C5C1C" w:rsidP="001C5C1C">
      <w:pPr>
        <w:pStyle w:val="Sinespaciado"/>
        <w:jc w:val="right"/>
      </w:pPr>
      <w:r w:rsidRPr="00A124E5">
        <w:t>DET/05/2023</w:t>
      </w:r>
    </w:p>
    <w:p w:rsidR="001C5C1C" w:rsidRPr="00A124E5" w:rsidRDefault="001C5C1C" w:rsidP="001C5C1C">
      <w:pPr>
        <w:pStyle w:val="Sinespaciado"/>
        <w:jc w:val="right"/>
      </w:pPr>
      <w:r w:rsidRPr="00A124E5">
        <w:t xml:space="preserve">LIC. JOSE DE JESUS NUÑEZ GONZALEZ </w:t>
      </w:r>
    </w:p>
    <w:p w:rsidR="001C5C1C" w:rsidRPr="00A124E5" w:rsidRDefault="001C5C1C" w:rsidP="001C5C1C">
      <w:pPr>
        <w:pStyle w:val="Sinespaciado"/>
        <w:jc w:val="right"/>
      </w:pPr>
      <w:r w:rsidRPr="00A124E5">
        <w:t xml:space="preserve">DIRECTOR GENERAL DE ADMINISTRACION </w:t>
      </w:r>
    </w:p>
    <w:p w:rsidR="001C5C1C" w:rsidRPr="00A124E5" w:rsidRDefault="001C5C1C" w:rsidP="001C5C1C">
      <w:pPr>
        <w:pStyle w:val="Sinespaciado"/>
        <w:jc w:val="right"/>
      </w:pPr>
      <w:r w:rsidRPr="00A124E5">
        <w:t>E INNOVACION GUBERNAMENTAL</w:t>
      </w:r>
    </w:p>
    <w:p w:rsidR="001C5C1C" w:rsidRPr="00A124E5" w:rsidRDefault="001C5C1C" w:rsidP="001C5C1C">
      <w:pPr>
        <w:pStyle w:val="Sinespaciado"/>
        <w:jc w:val="right"/>
      </w:pPr>
      <w:r w:rsidRPr="00A124E5">
        <w:t xml:space="preserve">P R E S E N T E  </w:t>
      </w:r>
    </w:p>
    <w:p w:rsidR="001C5C1C" w:rsidRPr="00A124E5" w:rsidRDefault="001C5C1C" w:rsidP="001C5C1C">
      <w:pPr>
        <w:pStyle w:val="Sinespaciado"/>
        <w:jc w:val="right"/>
      </w:pPr>
    </w:p>
    <w:p w:rsidR="001C5C1C" w:rsidRPr="00A124E5" w:rsidRDefault="001C5C1C" w:rsidP="001C5C1C">
      <w:pPr>
        <w:ind w:left="1134" w:right="1134"/>
        <w:jc w:val="both"/>
        <w:rPr>
          <w:rFonts w:ascii="Century Gothic" w:hAnsi="Century Gothic"/>
          <w:b/>
          <w:i/>
          <w:sz w:val="20"/>
          <w:szCs w:val="20"/>
        </w:rPr>
      </w:pPr>
    </w:p>
    <w:tbl>
      <w:tblPr>
        <w:tblStyle w:val="Tablaconcuadrcula"/>
        <w:tblW w:w="0" w:type="auto"/>
        <w:tblInd w:w="1129" w:type="dxa"/>
        <w:tblLook w:val="04A0" w:firstRow="1" w:lastRow="0" w:firstColumn="1" w:lastColumn="0" w:noHBand="0" w:noVBand="1"/>
      </w:tblPr>
      <w:tblGrid>
        <w:gridCol w:w="7371"/>
      </w:tblGrid>
      <w:tr w:rsidR="001C5C1C" w:rsidRPr="00A124E5" w:rsidTr="001C5C1C">
        <w:tc>
          <w:tcPr>
            <w:tcW w:w="7371" w:type="dxa"/>
          </w:tcPr>
          <w:p w:rsidR="001C5C1C" w:rsidRPr="00A124E5" w:rsidRDefault="001C5C1C" w:rsidP="00AA42EE">
            <w:pPr>
              <w:ind w:left="1134" w:right="1134"/>
              <w:jc w:val="both"/>
              <w:rPr>
                <w:rFonts w:ascii="Century Gothic" w:hAnsi="Century Gothic"/>
                <w:b/>
                <w:i/>
                <w:sz w:val="20"/>
                <w:szCs w:val="20"/>
              </w:rPr>
            </w:pPr>
            <w:r w:rsidRPr="00A124E5">
              <w:rPr>
                <w:rFonts w:ascii="Century Gothic" w:hAnsi="Century Gothic"/>
                <w:b/>
                <w:i/>
                <w:sz w:val="20"/>
                <w:szCs w:val="20"/>
              </w:rPr>
              <w:t xml:space="preserve">DETERMINACION </w:t>
            </w:r>
          </w:p>
          <w:p w:rsidR="001C5C1C" w:rsidRPr="00A124E5" w:rsidRDefault="001C5C1C" w:rsidP="00AA42EE">
            <w:pPr>
              <w:ind w:left="1134" w:right="1134"/>
              <w:jc w:val="both"/>
              <w:rPr>
                <w:rFonts w:ascii="Century Gothic" w:hAnsi="Century Gothic"/>
                <w:b/>
                <w:i/>
                <w:sz w:val="20"/>
                <w:szCs w:val="20"/>
              </w:rPr>
            </w:pPr>
            <w:r w:rsidRPr="00A124E5">
              <w:rPr>
                <w:rFonts w:ascii="Century Gothic" w:hAnsi="Century Gothic"/>
                <w:b/>
                <w:i/>
                <w:sz w:val="20"/>
                <w:szCs w:val="20"/>
              </w:rPr>
              <w:t>Asunto: Solicitud de Pensión</w:t>
            </w:r>
          </w:p>
          <w:p w:rsidR="001C5C1C" w:rsidRPr="00A124E5" w:rsidRDefault="001C5C1C" w:rsidP="00AA42EE">
            <w:pPr>
              <w:ind w:left="1134" w:right="1134"/>
              <w:jc w:val="both"/>
              <w:rPr>
                <w:rFonts w:ascii="Century Gothic" w:hAnsi="Century Gothic"/>
                <w:b/>
                <w:i/>
                <w:sz w:val="20"/>
                <w:szCs w:val="20"/>
              </w:rPr>
            </w:pPr>
            <w:r w:rsidRPr="00A124E5">
              <w:rPr>
                <w:rFonts w:ascii="Century Gothic" w:hAnsi="Century Gothic"/>
                <w:b/>
                <w:i/>
                <w:sz w:val="20"/>
                <w:szCs w:val="20"/>
              </w:rPr>
              <w:t xml:space="preserve">Servidor Público:  JOSÉ ANTONIO HERRERA GONZÁLEZ  </w:t>
            </w:r>
          </w:p>
        </w:tc>
      </w:tr>
    </w:tbl>
    <w:p w:rsidR="001C5C1C" w:rsidRPr="00A124E5" w:rsidRDefault="001C5C1C" w:rsidP="001C5C1C">
      <w:pPr>
        <w:ind w:left="1134" w:right="1134"/>
        <w:jc w:val="both"/>
        <w:rPr>
          <w:rFonts w:ascii="Century Gothic" w:hAnsi="Century Gothic"/>
          <w:b/>
          <w:i/>
          <w:sz w:val="20"/>
          <w:szCs w:val="20"/>
        </w:rPr>
      </w:pPr>
    </w:p>
    <w:p w:rsidR="001C5C1C" w:rsidRPr="00A124E5" w:rsidRDefault="001C5C1C" w:rsidP="001C5C1C">
      <w:pPr>
        <w:ind w:left="1134" w:right="1134"/>
        <w:jc w:val="both"/>
        <w:rPr>
          <w:rFonts w:ascii="Century Gothic" w:hAnsi="Century Gothic"/>
          <w:b/>
          <w:i/>
          <w:sz w:val="20"/>
          <w:szCs w:val="20"/>
        </w:rPr>
      </w:pPr>
    </w:p>
    <w:p w:rsidR="001C5C1C" w:rsidRPr="00A124E5" w:rsidRDefault="001C5C1C" w:rsidP="001C5C1C">
      <w:pPr>
        <w:ind w:left="1134" w:right="1134"/>
        <w:jc w:val="center"/>
        <w:rPr>
          <w:rFonts w:ascii="Century Gothic" w:hAnsi="Century Gothic"/>
          <w:b/>
          <w:i/>
          <w:sz w:val="20"/>
          <w:szCs w:val="20"/>
        </w:rPr>
      </w:pPr>
      <w:r w:rsidRPr="00A124E5">
        <w:rPr>
          <w:rFonts w:ascii="Century Gothic" w:hAnsi="Century Gothic"/>
          <w:b/>
          <w:i/>
          <w:sz w:val="20"/>
          <w:szCs w:val="20"/>
        </w:rPr>
        <w:t>CONSIDERANDO</w:t>
      </w:r>
    </w:p>
    <w:p w:rsidR="001C5C1C" w:rsidRPr="00A124E5" w:rsidRDefault="001C5C1C" w:rsidP="001C5C1C">
      <w:pPr>
        <w:ind w:left="1134" w:right="1134"/>
        <w:jc w:val="both"/>
        <w:rPr>
          <w:rFonts w:ascii="Century Gothic" w:hAnsi="Century Gothic"/>
          <w:b/>
          <w:i/>
          <w:sz w:val="20"/>
          <w:szCs w:val="20"/>
        </w:rPr>
      </w:pP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I.- Que ingresó a laborar para ésta Entidad Pública el día</w:t>
      </w:r>
      <w:r w:rsidRPr="00A124E5">
        <w:rPr>
          <w:rFonts w:ascii="Century Gothic" w:hAnsi="Century Gothic"/>
          <w:b/>
          <w:i/>
          <w:sz w:val="20"/>
          <w:szCs w:val="20"/>
        </w:rPr>
        <w:t xml:space="preserve"> 12 de Febrero del año 2007,</w:t>
      </w:r>
      <w:r w:rsidRPr="00A124E5">
        <w:rPr>
          <w:rFonts w:ascii="Century Gothic" w:hAnsi="Century Gothic"/>
          <w:i/>
          <w:sz w:val="20"/>
          <w:szCs w:val="20"/>
        </w:rPr>
        <w:t xml:space="preserve"> por lo que ha prestado sus servicios durante </w:t>
      </w:r>
      <w:r w:rsidRPr="00A124E5">
        <w:rPr>
          <w:rFonts w:ascii="Century Gothic" w:hAnsi="Century Gothic"/>
          <w:b/>
          <w:i/>
          <w:sz w:val="20"/>
          <w:szCs w:val="20"/>
        </w:rPr>
        <w:t>16 años</w:t>
      </w:r>
      <w:r w:rsidRPr="00A124E5">
        <w:rPr>
          <w:rFonts w:ascii="Century Gothic" w:hAnsi="Century Gothic"/>
          <w:i/>
          <w:sz w:val="20"/>
          <w:szCs w:val="20"/>
        </w:rPr>
        <w:t xml:space="preserve">, en este momento cuenta con </w:t>
      </w:r>
      <w:r w:rsidRPr="00A124E5">
        <w:rPr>
          <w:rFonts w:ascii="Century Gothic" w:hAnsi="Century Gothic"/>
          <w:b/>
          <w:i/>
          <w:sz w:val="20"/>
          <w:szCs w:val="20"/>
        </w:rPr>
        <w:t>74 años de edad,</w:t>
      </w:r>
      <w:r w:rsidRPr="00A124E5">
        <w:rPr>
          <w:rFonts w:ascii="Century Gothic" w:hAnsi="Century Gothic"/>
          <w:i/>
          <w:sz w:val="20"/>
          <w:szCs w:val="20"/>
        </w:rPr>
        <w:t xml:space="preserve"> se encuentra Inscrito ante el </w:t>
      </w:r>
      <w:r w:rsidRPr="00A124E5">
        <w:rPr>
          <w:rFonts w:ascii="Century Gothic" w:hAnsi="Century Gothic"/>
          <w:b/>
          <w:i/>
          <w:sz w:val="20"/>
          <w:szCs w:val="20"/>
        </w:rPr>
        <w:t>Instituto de Pensiones del Estado</w:t>
      </w:r>
      <w:r w:rsidRPr="00A124E5">
        <w:rPr>
          <w:rFonts w:ascii="Century Gothic" w:hAnsi="Century Gothic"/>
          <w:i/>
          <w:sz w:val="20"/>
          <w:szCs w:val="20"/>
        </w:rPr>
        <w:t xml:space="preserve"> de Jalisco, desde el mes de </w:t>
      </w:r>
      <w:r w:rsidRPr="00A124E5">
        <w:rPr>
          <w:rFonts w:ascii="Century Gothic" w:hAnsi="Century Gothic"/>
          <w:b/>
          <w:i/>
          <w:sz w:val="20"/>
          <w:szCs w:val="20"/>
        </w:rPr>
        <w:t>ENERO DEL AÑO 2018</w:t>
      </w:r>
      <w:r w:rsidRPr="00A124E5">
        <w:rPr>
          <w:rFonts w:ascii="Century Gothic" w:hAnsi="Century Gothic"/>
          <w:i/>
          <w:sz w:val="20"/>
          <w:szCs w:val="20"/>
        </w:rPr>
        <w:t xml:space="preserve">, por lo que cuenta aproximadamente con </w:t>
      </w:r>
      <w:r w:rsidRPr="00A124E5">
        <w:rPr>
          <w:rFonts w:ascii="Century Gothic" w:hAnsi="Century Gothic"/>
          <w:b/>
          <w:i/>
          <w:sz w:val="20"/>
          <w:szCs w:val="20"/>
        </w:rPr>
        <w:t>5 año 6 Meses</w:t>
      </w:r>
      <w:r w:rsidRPr="00A124E5">
        <w:rPr>
          <w:rFonts w:ascii="Century Gothic" w:hAnsi="Century Gothic"/>
          <w:i/>
          <w:sz w:val="20"/>
          <w:szCs w:val="20"/>
        </w:rPr>
        <w:t xml:space="preserve"> de aportación al Fondo de Pensiones, ostenta el Puesto de </w:t>
      </w:r>
      <w:r w:rsidRPr="00A124E5">
        <w:rPr>
          <w:rFonts w:ascii="Century Gothic" w:hAnsi="Century Gothic"/>
          <w:b/>
          <w:i/>
          <w:sz w:val="20"/>
          <w:szCs w:val="20"/>
        </w:rPr>
        <w:t xml:space="preserve">Oficial Empedrador </w:t>
      </w:r>
      <w:r w:rsidRPr="00A124E5">
        <w:rPr>
          <w:rFonts w:ascii="Century Gothic" w:hAnsi="Century Gothic"/>
          <w:i/>
          <w:sz w:val="20"/>
          <w:szCs w:val="20"/>
        </w:rPr>
        <w:t xml:space="preserve">y percibe como Sueldo mensual la cantidad de </w:t>
      </w:r>
      <w:r w:rsidRPr="00A124E5">
        <w:rPr>
          <w:rFonts w:ascii="Century Gothic" w:hAnsi="Century Gothic"/>
          <w:b/>
          <w:i/>
          <w:sz w:val="20"/>
          <w:szCs w:val="20"/>
        </w:rPr>
        <w:t xml:space="preserve">$11,330.00 pesos </w:t>
      </w:r>
      <w:r w:rsidRPr="00A124E5">
        <w:rPr>
          <w:rFonts w:ascii="Century Gothic" w:hAnsi="Century Gothic"/>
          <w:i/>
          <w:sz w:val="20"/>
          <w:szCs w:val="20"/>
        </w:rPr>
        <w:t xml:space="preserve">y se encuentra afiliado ante el </w:t>
      </w:r>
      <w:r w:rsidRPr="00A124E5">
        <w:rPr>
          <w:rFonts w:ascii="Century Gothic" w:hAnsi="Century Gothic"/>
          <w:b/>
          <w:i/>
          <w:sz w:val="20"/>
          <w:szCs w:val="20"/>
        </w:rPr>
        <w:t>Instituto Mexicano del Seguro Social</w:t>
      </w:r>
      <w:r w:rsidRPr="00A124E5">
        <w:rPr>
          <w:rFonts w:ascii="Century Gothic" w:hAnsi="Century Gothic"/>
          <w:i/>
          <w:sz w:val="20"/>
          <w:szCs w:val="20"/>
        </w:rPr>
        <w:t xml:space="preserve">, bajo la </w:t>
      </w:r>
      <w:r w:rsidRPr="00A124E5">
        <w:rPr>
          <w:rFonts w:ascii="Century Gothic" w:hAnsi="Century Gothic"/>
          <w:b/>
          <w:i/>
          <w:sz w:val="20"/>
          <w:szCs w:val="20"/>
        </w:rPr>
        <w:t>modalidad 42</w:t>
      </w:r>
      <w:r w:rsidRPr="00A124E5">
        <w:rPr>
          <w:rFonts w:ascii="Century Gothic" w:hAnsi="Century Gothic"/>
          <w:i/>
          <w:sz w:val="20"/>
          <w:szCs w:val="20"/>
        </w:rPr>
        <w:t xml:space="preserve"> </w:t>
      </w:r>
      <w:r w:rsidRPr="00A124E5">
        <w:rPr>
          <w:rFonts w:ascii="Century Gothic" w:hAnsi="Century Gothic"/>
          <w:i/>
          <w:sz w:val="20"/>
          <w:szCs w:val="20"/>
        </w:rPr>
        <w:lastRenderedPageBreak/>
        <w:t xml:space="preserve">por esta entidad pública desde el día </w:t>
      </w:r>
      <w:r w:rsidRPr="00A124E5">
        <w:rPr>
          <w:rFonts w:ascii="Century Gothic" w:hAnsi="Century Gothic"/>
          <w:b/>
          <w:i/>
          <w:sz w:val="20"/>
          <w:szCs w:val="20"/>
        </w:rPr>
        <w:t>16 de Enero del año 2015</w:t>
      </w:r>
      <w:r w:rsidRPr="00A124E5">
        <w:rPr>
          <w:rFonts w:ascii="Century Gothic" w:hAnsi="Century Gothic"/>
          <w:i/>
          <w:sz w:val="20"/>
          <w:szCs w:val="20"/>
        </w:rPr>
        <w:t xml:space="preserve">. Y es el caso que el día 14 de Julio del año en curso presentó por escrito, ante esta Dirección, escrito mediante el cual solicita se le otorgue una Pensión de parte de este Ayuntamiento.   </w:t>
      </w:r>
    </w:p>
    <w:p w:rsidR="001C5C1C" w:rsidRPr="00A124E5" w:rsidRDefault="001C5C1C" w:rsidP="001C5C1C">
      <w:pPr>
        <w:ind w:left="1134" w:right="1134"/>
        <w:jc w:val="both"/>
        <w:rPr>
          <w:rFonts w:ascii="Century Gothic" w:hAnsi="Century Gothic"/>
          <w:i/>
          <w:sz w:val="20"/>
          <w:szCs w:val="20"/>
        </w:rPr>
      </w:pP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II.- Que los artículos 56 Fracción XIII, 64 y demás relativos y aplicables de la Ley para los Servidores Públicos del Estado de Jalisco y sus Municipios, a la letra rezan:</w:t>
      </w:r>
    </w:p>
    <w:p w:rsidR="001C5C1C" w:rsidRPr="00A124E5" w:rsidRDefault="001C5C1C" w:rsidP="001C5C1C">
      <w:pPr>
        <w:ind w:left="1134" w:right="1134"/>
        <w:jc w:val="both"/>
        <w:rPr>
          <w:rFonts w:ascii="Century Gothic" w:hAnsi="Century Gothic"/>
          <w:i/>
          <w:sz w:val="20"/>
          <w:szCs w:val="20"/>
        </w:rPr>
      </w:pP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Art. 56.- Son obligaciones de las Entidades Públicas, en las relaciones laborales con sus servidores:</w:t>
      </w: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w:t>
      </w: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 xml:space="preserve">XIII. Otorgar las jubilaciones conforme lo dispone la Ley del Instituto de Pensiones del Estado de Jalisco; </w:t>
      </w: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w:t>
      </w:r>
    </w:p>
    <w:p w:rsidR="001C5C1C" w:rsidRPr="00A124E5" w:rsidRDefault="001C5C1C" w:rsidP="001C5C1C">
      <w:pPr>
        <w:ind w:left="1134" w:right="1134"/>
        <w:jc w:val="both"/>
        <w:rPr>
          <w:rFonts w:ascii="Century Gothic" w:hAnsi="Century Gothic"/>
          <w:i/>
          <w:sz w:val="20"/>
          <w:szCs w:val="20"/>
        </w:rPr>
      </w:pP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Art. 64.- La seguridad social será proporcionada por las entidades públicas, a los trabajadores y sus beneficiarios, a través de convenios de incorporación que celebren preferentemente con el Instituto Mexicano del Seguro Social, o con las instituciones a que se refiere la fracción XI del artículo 56 de esta Ley, siempre que aseguren cuando menos el mismo nivel de atención y cobertura territorial que el Instituto Mexicano del Seguro Social, para que sean estas las que proporcionen a los servidores públicos los servicios médicos, quirúrgicos, farmacéuticos, hospitalarios y asistenciales; así mismo, tendrán la obligación de afiliar a todos los servidores públicos a la Dirección de Pensiones del Estado para el otorgamiento de las pensiones y jubilaciones correspondientes.</w:t>
      </w:r>
    </w:p>
    <w:p w:rsidR="001C5C1C" w:rsidRPr="00A124E5" w:rsidRDefault="001C5C1C" w:rsidP="001C5C1C">
      <w:pPr>
        <w:ind w:left="1134" w:right="1134"/>
        <w:jc w:val="both"/>
        <w:rPr>
          <w:rFonts w:ascii="Century Gothic" w:hAnsi="Century Gothic"/>
          <w:b/>
          <w:i/>
          <w:sz w:val="20"/>
          <w:szCs w:val="20"/>
        </w:rPr>
      </w:pPr>
      <w:r w:rsidRPr="00A124E5">
        <w:rPr>
          <w:rFonts w:ascii="Century Gothic" w:hAnsi="Century Gothic"/>
          <w:b/>
          <w:i/>
          <w:sz w:val="20"/>
          <w:szCs w:val="20"/>
        </w:rPr>
        <w:t xml:space="preserve">   </w:t>
      </w: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b/>
          <w:i/>
          <w:sz w:val="20"/>
          <w:szCs w:val="20"/>
        </w:rPr>
        <w:t xml:space="preserve">III.- </w:t>
      </w:r>
      <w:r w:rsidRPr="00A124E5">
        <w:rPr>
          <w:rFonts w:ascii="Century Gothic" w:hAnsi="Century Gothic"/>
          <w:i/>
          <w:sz w:val="20"/>
          <w:szCs w:val="20"/>
        </w:rPr>
        <w:t xml:space="preserve">Que resulta aplicable la LEY DE PENSIONES DEL ESTADO DE JALISCO cuya vigencia inició el día 01 de enero del año 1987 y permaneció vigente durante la fecha en que el interesado ingresó a laborar para esta Entidad Pública y dicha ley señala lo siguiente en los numerales que a la letra se citan: </w:t>
      </w:r>
    </w:p>
    <w:p w:rsidR="001C5C1C" w:rsidRPr="00A124E5" w:rsidRDefault="001C5C1C" w:rsidP="001C5C1C">
      <w:pPr>
        <w:ind w:left="1134" w:right="1134"/>
        <w:jc w:val="both"/>
        <w:rPr>
          <w:rFonts w:ascii="Century Gothic" w:hAnsi="Century Gothic"/>
          <w:i/>
          <w:sz w:val="20"/>
          <w:szCs w:val="20"/>
        </w:rPr>
      </w:pPr>
    </w:p>
    <w:p w:rsidR="001C5C1C" w:rsidRPr="00A124E5" w:rsidRDefault="001C5C1C" w:rsidP="001C5C1C">
      <w:pPr>
        <w:ind w:left="1134" w:right="1134"/>
        <w:jc w:val="both"/>
        <w:rPr>
          <w:rFonts w:ascii="Century Gothic" w:hAnsi="Century Gothic"/>
          <w:b/>
          <w:i/>
          <w:sz w:val="20"/>
          <w:szCs w:val="20"/>
        </w:rPr>
      </w:pPr>
      <w:r w:rsidRPr="00A124E5">
        <w:rPr>
          <w:rFonts w:ascii="Century Gothic" w:hAnsi="Century Gothic"/>
          <w:b/>
          <w:i/>
          <w:sz w:val="20"/>
          <w:szCs w:val="20"/>
        </w:rPr>
        <w:lastRenderedPageBreak/>
        <w:t>Artículo 3.- Son sujetos de la presente ley:</w:t>
      </w:r>
    </w:p>
    <w:p w:rsidR="001C5C1C" w:rsidRPr="00A124E5" w:rsidRDefault="001C5C1C" w:rsidP="001C5C1C">
      <w:pPr>
        <w:ind w:left="1134" w:right="1134"/>
        <w:jc w:val="both"/>
        <w:rPr>
          <w:rFonts w:ascii="Century Gothic" w:hAnsi="Century Gothic"/>
          <w:b/>
          <w:i/>
          <w:sz w:val="20"/>
          <w:szCs w:val="20"/>
        </w:rPr>
      </w:pPr>
      <w:r w:rsidRPr="00A124E5">
        <w:rPr>
          <w:rFonts w:ascii="Century Gothic" w:hAnsi="Century Gothic"/>
          <w:b/>
          <w:i/>
          <w:sz w:val="20"/>
          <w:szCs w:val="20"/>
        </w:rPr>
        <w:t>……………………………………………………</w:t>
      </w:r>
    </w:p>
    <w:p w:rsidR="001C5C1C" w:rsidRPr="00A124E5" w:rsidRDefault="001C5C1C" w:rsidP="001C5C1C">
      <w:pPr>
        <w:ind w:left="1134" w:right="1134"/>
        <w:jc w:val="both"/>
        <w:rPr>
          <w:rFonts w:ascii="Century Gothic" w:hAnsi="Century Gothic"/>
          <w:b/>
          <w:i/>
          <w:sz w:val="20"/>
          <w:szCs w:val="20"/>
        </w:rPr>
      </w:pP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b/>
          <w:i/>
          <w:sz w:val="20"/>
          <w:szCs w:val="20"/>
        </w:rPr>
        <w:t xml:space="preserve">II. </w:t>
      </w:r>
      <w:r w:rsidRPr="00A124E5">
        <w:rPr>
          <w:rFonts w:ascii="Century Gothic" w:hAnsi="Century Gothic"/>
          <w:i/>
          <w:sz w:val="20"/>
          <w:szCs w:val="20"/>
        </w:rPr>
        <w:t>Los servidores públicos de los municipios de la entidad; de los organismos públicos descentralizados del Estado y sus municipios, así como de aquellas empresas o asociaciones de participación Estatal o Municipal mayoritaria, incorporados o que se incorporen, por solicitud expresa, aceptada por el Consejo Directivo de la Dirección de Pensiones del Estado;</w:t>
      </w:r>
    </w:p>
    <w:p w:rsidR="001C5C1C" w:rsidRPr="00A124E5" w:rsidRDefault="001C5C1C" w:rsidP="001C5C1C">
      <w:pPr>
        <w:ind w:left="1134" w:right="1134"/>
        <w:jc w:val="both"/>
        <w:rPr>
          <w:rFonts w:ascii="Century Gothic" w:hAnsi="Century Gothic"/>
          <w:b/>
          <w:i/>
          <w:sz w:val="20"/>
          <w:szCs w:val="20"/>
        </w:rPr>
      </w:pPr>
      <w:r w:rsidRPr="00A124E5">
        <w:rPr>
          <w:rFonts w:ascii="Century Gothic" w:hAnsi="Century Gothic"/>
          <w:b/>
          <w:i/>
          <w:sz w:val="20"/>
          <w:szCs w:val="20"/>
        </w:rPr>
        <w:t>………………………………………………….</w:t>
      </w:r>
    </w:p>
    <w:p w:rsidR="001C5C1C" w:rsidRPr="00A124E5" w:rsidRDefault="001C5C1C" w:rsidP="001C5C1C">
      <w:pPr>
        <w:ind w:left="1134" w:right="1134"/>
        <w:jc w:val="both"/>
        <w:rPr>
          <w:rFonts w:ascii="Century Gothic" w:hAnsi="Century Gothic"/>
          <w:b/>
          <w:i/>
          <w:sz w:val="20"/>
          <w:szCs w:val="20"/>
        </w:rPr>
      </w:pPr>
    </w:p>
    <w:p w:rsidR="001C5C1C" w:rsidRPr="00A124E5" w:rsidRDefault="001C5C1C" w:rsidP="001C5C1C">
      <w:pPr>
        <w:ind w:left="1134" w:right="1134"/>
        <w:jc w:val="center"/>
        <w:rPr>
          <w:rFonts w:ascii="Century Gothic" w:hAnsi="Century Gothic"/>
          <w:i/>
          <w:sz w:val="20"/>
          <w:szCs w:val="20"/>
        </w:rPr>
      </w:pPr>
      <w:r w:rsidRPr="00A124E5">
        <w:rPr>
          <w:rFonts w:ascii="Century Gothic" w:hAnsi="Century Gothic"/>
          <w:i/>
          <w:sz w:val="20"/>
          <w:szCs w:val="20"/>
        </w:rPr>
        <w:t>PENSION POR JUBILACION</w:t>
      </w:r>
    </w:p>
    <w:p w:rsidR="001C5C1C" w:rsidRPr="00A124E5" w:rsidRDefault="001C5C1C" w:rsidP="001C5C1C">
      <w:pPr>
        <w:ind w:left="1134" w:right="1134"/>
        <w:jc w:val="both"/>
        <w:rPr>
          <w:rFonts w:ascii="Century Gothic" w:hAnsi="Century Gothic"/>
          <w:b/>
          <w:i/>
          <w:sz w:val="20"/>
          <w:szCs w:val="20"/>
        </w:rPr>
      </w:pP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Artículo 39.- Tienen derecho a la jubilación, los trabajadores con 30 años o más de servicios, cualquiera que sea su edad, siempre que hubieren contribuido al Fondo de Pensiones por lo menos durante 20 años.</w:t>
      </w:r>
    </w:p>
    <w:p w:rsidR="001C5C1C" w:rsidRPr="00A124E5" w:rsidRDefault="001C5C1C" w:rsidP="001C5C1C">
      <w:pPr>
        <w:ind w:left="1134" w:right="1134"/>
        <w:jc w:val="both"/>
        <w:rPr>
          <w:rFonts w:ascii="Century Gothic" w:hAnsi="Century Gothic"/>
          <w:i/>
          <w:sz w:val="20"/>
          <w:szCs w:val="20"/>
        </w:rPr>
      </w:pP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Artículo 40.- La pensión por jubilación dará derecho al pago vitalicio de una cantidad equivalente al 100 por ciento del salario base determinado en el artículo 29 de esta ley; el derecho a su percepción comenzará, a partir del día siguiente a aquel en que el afiliado hubiese cobrado el último sueldo.</w:t>
      </w:r>
    </w:p>
    <w:p w:rsidR="001C5C1C" w:rsidRPr="00A124E5" w:rsidRDefault="001C5C1C" w:rsidP="001C5C1C">
      <w:pPr>
        <w:ind w:left="1134" w:right="1134"/>
        <w:jc w:val="both"/>
        <w:rPr>
          <w:rFonts w:ascii="Century Gothic" w:hAnsi="Century Gothic"/>
          <w:i/>
          <w:sz w:val="20"/>
          <w:szCs w:val="20"/>
        </w:rPr>
      </w:pPr>
    </w:p>
    <w:p w:rsidR="001C5C1C" w:rsidRPr="00A124E5" w:rsidRDefault="001C5C1C" w:rsidP="001C5C1C">
      <w:pPr>
        <w:ind w:left="1134" w:right="1134"/>
        <w:jc w:val="center"/>
        <w:rPr>
          <w:rFonts w:ascii="Century Gothic" w:hAnsi="Century Gothic"/>
          <w:i/>
          <w:sz w:val="20"/>
          <w:szCs w:val="20"/>
        </w:rPr>
      </w:pPr>
      <w:r w:rsidRPr="00A124E5">
        <w:rPr>
          <w:rFonts w:ascii="Century Gothic" w:hAnsi="Century Gothic"/>
          <w:i/>
          <w:sz w:val="20"/>
          <w:szCs w:val="20"/>
        </w:rPr>
        <w:t>PENSION POR EDAD AVANZADA</w:t>
      </w:r>
    </w:p>
    <w:p w:rsidR="001C5C1C" w:rsidRPr="00A124E5" w:rsidRDefault="001C5C1C" w:rsidP="001C5C1C">
      <w:pPr>
        <w:ind w:left="1134" w:right="1134"/>
        <w:jc w:val="both"/>
        <w:rPr>
          <w:rFonts w:ascii="Century Gothic" w:hAnsi="Century Gothic"/>
          <w:b/>
          <w:i/>
          <w:sz w:val="20"/>
          <w:szCs w:val="20"/>
        </w:rPr>
      </w:pP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Artículo 41.- Los afiliados que tengan 65 años o más de edad y 20 años de servicios como mínimo y de contribución al Fondo de Pensiones, adquieren derecho a la pensión por edad avanzada.</w:t>
      </w:r>
    </w:p>
    <w:p w:rsidR="001C5C1C" w:rsidRPr="00A124E5" w:rsidRDefault="001C5C1C" w:rsidP="001C5C1C">
      <w:pPr>
        <w:ind w:left="1134" w:right="1134"/>
        <w:jc w:val="both"/>
        <w:rPr>
          <w:rFonts w:ascii="Century Gothic" w:hAnsi="Century Gothic"/>
          <w:i/>
          <w:sz w:val="20"/>
          <w:szCs w:val="20"/>
        </w:rPr>
      </w:pP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Artículo 42.- El monto de esta pensión se calculará, aplicado al salario base a que se refiere el artículo 29 de esta ley, los porcentajes de la siguiente tabla:</w:t>
      </w: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20 años de servicio 60%</w:t>
      </w: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lastRenderedPageBreak/>
        <w:t>21 años de servicio 63%</w:t>
      </w: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22 años de servicio 66%</w:t>
      </w: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23 años de servicio 69%</w:t>
      </w: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24 años de servicio 72%</w:t>
      </w: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25 años de servicio 75%</w:t>
      </w: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26 años de servicio 80%</w:t>
      </w: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27 años de servicio 85%</w:t>
      </w: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28 años de servicio 90%</w:t>
      </w: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29 años de servicio 95%</w:t>
      </w:r>
    </w:p>
    <w:p w:rsidR="001C5C1C" w:rsidRPr="00A124E5" w:rsidRDefault="001C5C1C" w:rsidP="001C5C1C">
      <w:pPr>
        <w:ind w:left="1134" w:right="1134"/>
        <w:jc w:val="both"/>
        <w:rPr>
          <w:rFonts w:ascii="Century Gothic" w:hAnsi="Century Gothic"/>
          <w:b/>
          <w:i/>
          <w:sz w:val="20"/>
          <w:szCs w:val="20"/>
        </w:rPr>
      </w:pP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El derecho de pago comenzará, a partir del día siguiente a aquel en que el afiliado hubiese cobrado el último sueldo.</w:t>
      </w:r>
    </w:p>
    <w:p w:rsidR="001C5C1C" w:rsidRPr="00A124E5" w:rsidRDefault="001C5C1C" w:rsidP="001C5C1C">
      <w:pPr>
        <w:ind w:left="1134" w:right="1134"/>
        <w:jc w:val="center"/>
        <w:rPr>
          <w:rFonts w:ascii="Century Gothic" w:hAnsi="Century Gothic"/>
          <w:i/>
          <w:sz w:val="20"/>
          <w:szCs w:val="20"/>
        </w:rPr>
      </w:pPr>
    </w:p>
    <w:p w:rsidR="001C5C1C" w:rsidRPr="00A124E5" w:rsidRDefault="001C5C1C" w:rsidP="001C5C1C">
      <w:pPr>
        <w:ind w:left="1134" w:right="1134"/>
        <w:jc w:val="center"/>
        <w:rPr>
          <w:rFonts w:ascii="Century Gothic" w:hAnsi="Century Gothic"/>
          <w:i/>
          <w:sz w:val="20"/>
          <w:szCs w:val="20"/>
        </w:rPr>
      </w:pPr>
      <w:r w:rsidRPr="00A124E5">
        <w:rPr>
          <w:rFonts w:ascii="Century Gothic" w:hAnsi="Century Gothic"/>
          <w:i/>
          <w:sz w:val="20"/>
          <w:szCs w:val="20"/>
        </w:rPr>
        <w:t>PENSION POR INVALIDEZ</w:t>
      </w:r>
    </w:p>
    <w:p w:rsidR="001C5C1C" w:rsidRPr="00A124E5" w:rsidRDefault="001C5C1C" w:rsidP="001C5C1C">
      <w:pPr>
        <w:ind w:left="1134" w:right="1134"/>
        <w:jc w:val="center"/>
        <w:rPr>
          <w:rFonts w:ascii="Century Gothic" w:hAnsi="Century Gothic"/>
          <w:i/>
          <w:sz w:val="20"/>
          <w:szCs w:val="20"/>
        </w:rPr>
      </w:pP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Artículo 43.- Adquieren derecho a la pensión por invalidez, los afiliados que, teniendo diez años de servicio e igual tiempo de cotización al Fondo de pensiones, se inhabiliten física o mentalmente, en forma total y permanente.</w:t>
      </w:r>
    </w:p>
    <w:p w:rsidR="001C5C1C" w:rsidRPr="00A124E5" w:rsidRDefault="001C5C1C" w:rsidP="001C5C1C">
      <w:pPr>
        <w:ind w:left="1134" w:right="1134"/>
        <w:jc w:val="both"/>
        <w:rPr>
          <w:rFonts w:ascii="Century Gothic" w:hAnsi="Century Gothic"/>
          <w:i/>
          <w:sz w:val="20"/>
          <w:szCs w:val="20"/>
        </w:rPr>
      </w:pP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Artículo 44.- Podrá concederse esta pensión a los afiliados que se inhabiliten, en forma total y permanente, por causas del empleo en ocupaciones de alto riesgo, sin que tengan el tiempo de servicio ni las cotizaciones que se establecen en el artículo anterior. El Consejo Directivo determinará, en cada caso, a través del Departamento de Trabajo y Previsión Social del Estado, si el empleo es o no de alto riesgo.</w:t>
      </w: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Señalando a la letra el numeral 78 Fracciones I inciso a) y II lo siguiente:</w:t>
      </w:r>
    </w:p>
    <w:p w:rsidR="001C5C1C" w:rsidRPr="00A124E5" w:rsidRDefault="001C5C1C" w:rsidP="001C5C1C">
      <w:pPr>
        <w:ind w:left="1134" w:right="1134"/>
        <w:jc w:val="both"/>
        <w:rPr>
          <w:rFonts w:ascii="Century Gothic" w:hAnsi="Century Gothic"/>
          <w:i/>
          <w:sz w:val="20"/>
          <w:szCs w:val="20"/>
        </w:rPr>
      </w:pP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Artículo 78. Para la cuantificación del monto de la pensión por invalidez deberá estarse a lo siguiente:</w:t>
      </w: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lastRenderedPageBreak/>
        <w:t>I.</w:t>
      </w:r>
      <w:r w:rsidRPr="00A124E5">
        <w:rPr>
          <w:rFonts w:ascii="Century Gothic" w:hAnsi="Century Gothic"/>
          <w:i/>
          <w:sz w:val="20"/>
          <w:szCs w:val="20"/>
        </w:rPr>
        <w:tab/>
        <w:t>En el caso de invalidez derivada de riesgos no profesionales el monto de la pensión deberá ser, por lo menos, equivalente al 60% de la base establecida en el artículo 70 de este ordenamiento, la cual se incrementará conforme a lo siguiente:</w:t>
      </w:r>
    </w:p>
    <w:p w:rsidR="001C5C1C" w:rsidRPr="00A124E5" w:rsidRDefault="001C5C1C" w:rsidP="001C5C1C">
      <w:pPr>
        <w:ind w:left="1134" w:right="1134"/>
        <w:jc w:val="both"/>
        <w:rPr>
          <w:rFonts w:ascii="Century Gothic" w:hAnsi="Century Gothic"/>
          <w:i/>
          <w:sz w:val="20"/>
          <w:szCs w:val="20"/>
        </w:rPr>
      </w:pP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a)</w:t>
      </w:r>
      <w:r w:rsidRPr="00A124E5">
        <w:rPr>
          <w:rFonts w:ascii="Century Gothic" w:hAnsi="Century Gothic"/>
          <w:i/>
          <w:sz w:val="20"/>
          <w:szCs w:val="20"/>
        </w:rPr>
        <w:tab/>
        <w:t xml:space="preserve">10 a 20 años de cotización         60%     </w:t>
      </w: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 xml:space="preserve"> ……………………………………………………………………………………</w:t>
      </w:r>
    </w:p>
    <w:p w:rsidR="001C5C1C" w:rsidRPr="00A124E5" w:rsidRDefault="001C5C1C" w:rsidP="001C5C1C">
      <w:pPr>
        <w:ind w:left="1134" w:right="1134"/>
        <w:jc w:val="both"/>
        <w:rPr>
          <w:rFonts w:ascii="Century Gothic" w:hAnsi="Century Gothic"/>
          <w:i/>
          <w:sz w:val="20"/>
          <w:szCs w:val="20"/>
        </w:rPr>
      </w:pP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 xml:space="preserve">II.- En los casos de invalidez total y permanente, debidamente dictaminada, derivada de riesgos de trabajo, no se tomará en cuenta la antigüedad de cotización y la pensión se cuantificará al 100% del sueldo tabular, independientemente de las obligaciones laborales que correspondan a la entidad pública patronal hacia el trabajador. </w:t>
      </w:r>
    </w:p>
    <w:p w:rsidR="001C5C1C" w:rsidRPr="00A124E5" w:rsidRDefault="001C5C1C" w:rsidP="001C5C1C">
      <w:pPr>
        <w:ind w:left="1134" w:right="1134"/>
        <w:jc w:val="both"/>
        <w:rPr>
          <w:rFonts w:ascii="Century Gothic" w:hAnsi="Century Gothic"/>
          <w:i/>
          <w:sz w:val="20"/>
          <w:szCs w:val="20"/>
        </w:rPr>
      </w:pP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Ahora bien, resulta importante mencionar también, que los artículos 19, 58, 62, 63, 70, 72, 73, 74, 75, 76, 78, 81 y demás relativos y aplicables de la Ley del Instituto de Pensiones del Estado de Jalisco vigente en la actualidad, prevén los Tipos de Pensión que otorga dicho Instituto, así como los requisitos o extremos que se deben cumplir para obtenerlas.</w:t>
      </w:r>
    </w:p>
    <w:p w:rsidR="001C5C1C" w:rsidRPr="00A124E5" w:rsidRDefault="001C5C1C" w:rsidP="001C5C1C">
      <w:pPr>
        <w:ind w:left="1134" w:right="1134"/>
        <w:jc w:val="both"/>
        <w:rPr>
          <w:rFonts w:ascii="Century Gothic" w:hAnsi="Century Gothic"/>
          <w:i/>
          <w:sz w:val="20"/>
          <w:szCs w:val="20"/>
        </w:rPr>
      </w:pP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IV.- Atendiendo a la fecha en que ingresó a laborar, que fue inscrito ante el Instituto de Pensiones del Estado de Jalisco, hasta el mes de ENERO DEL AÑO 2018, a su edad y su antigüedad en el servicio, se advierte que:</w:t>
      </w:r>
    </w:p>
    <w:p w:rsidR="001C5C1C" w:rsidRPr="00A124E5" w:rsidRDefault="001C5C1C" w:rsidP="001C5C1C">
      <w:pPr>
        <w:ind w:left="1134" w:right="1134"/>
        <w:jc w:val="both"/>
        <w:rPr>
          <w:rFonts w:ascii="Century Gothic" w:hAnsi="Century Gothic"/>
          <w:i/>
          <w:sz w:val="20"/>
          <w:szCs w:val="20"/>
        </w:rPr>
      </w:pPr>
    </w:p>
    <w:p w:rsidR="001C5C1C" w:rsidRPr="00A124E5" w:rsidRDefault="001C5C1C" w:rsidP="001C5C1C">
      <w:pPr>
        <w:pStyle w:val="Prrafodelista"/>
        <w:numPr>
          <w:ilvl w:val="0"/>
          <w:numId w:val="1"/>
        </w:numPr>
        <w:spacing w:after="0" w:line="240" w:lineRule="auto"/>
        <w:ind w:left="1134" w:right="1134" w:firstLine="0"/>
        <w:jc w:val="both"/>
        <w:rPr>
          <w:rFonts w:ascii="Century Gothic" w:hAnsi="Century Gothic"/>
          <w:i/>
          <w:sz w:val="20"/>
          <w:szCs w:val="20"/>
        </w:rPr>
      </w:pPr>
      <w:r w:rsidRPr="00A124E5">
        <w:rPr>
          <w:rFonts w:ascii="Century Gothic" w:hAnsi="Century Gothic"/>
          <w:i/>
          <w:sz w:val="20"/>
          <w:szCs w:val="20"/>
        </w:rPr>
        <w:t xml:space="preserve">En virtud de que fue inscrita ante el Instituto de Pensiones del Estado de Jalisco, hasta fecha señalada en supra líneas, esta Entidad Pública debe absorber la obligación de otorgar la pensión correspondiente al interesado, ya que ante el referido Instituto de Pensiones del Estado de Jalisco únicamente ha aportado durante aproximadamente 5 años con 6 meses,  debiendo sujetarse para dicho otorgamiento, a los términos establecidos en  la Ley del mencionado Instituto de Pensiones del Estado de Jalisco aplicable. </w:t>
      </w:r>
    </w:p>
    <w:p w:rsidR="001C5C1C" w:rsidRPr="00A124E5" w:rsidRDefault="001C5C1C" w:rsidP="001C5C1C">
      <w:pPr>
        <w:ind w:left="1134" w:right="1134"/>
        <w:jc w:val="both"/>
        <w:rPr>
          <w:rFonts w:ascii="Century Gothic" w:hAnsi="Century Gothic"/>
          <w:i/>
          <w:sz w:val="20"/>
          <w:szCs w:val="20"/>
        </w:rPr>
      </w:pPr>
      <w:r w:rsidRPr="00A124E5">
        <w:rPr>
          <w:rFonts w:ascii="Century Gothic" w:hAnsi="Century Gothic"/>
          <w:i/>
          <w:sz w:val="20"/>
          <w:szCs w:val="20"/>
        </w:rPr>
        <w:t xml:space="preserve">    </w:t>
      </w:r>
    </w:p>
    <w:p w:rsidR="001C5C1C" w:rsidRPr="00A124E5" w:rsidRDefault="001C5C1C" w:rsidP="001C5C1C">
      <w:pPr>
        <w:pStyle w:val="Prrafodelista"/>
        <w:numPr>
          <w:ilvl w:val="0"/>
          <w:numId w:val="1"/>
        </w:numPr>
        <w:spacing w:after="0" w:line="240" w:lineRule="auto"/>
        <w:ind w:left="1134" w:right="1134" w:firstLine="0"/>
        <w:jc w:val="both"/>
        <w:rPr>
          <w:rFonts w:ascii="Century Gothic" w:hAnsi="Century Gothic"/>
          <w:b/>
          <w:i/>
          <w:sz w:val="20"/>
          <w:szCs w:val="20"/>
        </w:rPr>
      </w:pPr>
      <w:r w:rsidRPr="00A124E5">
        <w:rPr>
          <w:rFonts w:ascii="Century Gothic" w:hAnsi="Century Gothic"/>
          <w:i/>
          <w:sz w:val="20"/>
          <w:szCs w:val="20"/>
        </w:rPr>
        <w:t xml:space="preserve">Desprendiéndose de la misma que, No reúne aún el requisito de los años de servicio para aspirar a obtener una PENSION POR JUBILACION, ya que, se requieren 30 años de servicio y en el caso que nos ocupa el interesado cuenta únicamente con </w:t>
      </w:r>
      <w:r w:rsidRPr="00A124E5">
        <w:rPr>
          <w:rFonts w:ascii="Century Gothic" w:hAnsi="Century Gothic"/>
          <w:b/>
          <w:i/>
          <w:sz w:val="20"/>
          <w:szCs w:val="20"/>
        </w:rPr>
        <w:t>16 AÑOS DE SERVICIO.</w:t>
      </w:r>
    </w:p>
    <w:p w:rsidR="001C5C1C" w:rsidRPr="00A124E5" w:rsidRDefault="001C5C1C" w:rsidP="001C5C1C">
      <w:pPr>
        <w:ind w:left="1134" w:right="1134"/>
        <w:jc w:val="both"/>
        <w:rPr>
          <w:rFonts w:ascii="Century Gothic" w:hAnsi="Century Gothic"/>
          <w:i/>
          <w:sz w:val="20"/>
          <w:szCs w:val="20"/>
        </w:rPr>
      </w:pPr>
    </w:p>
    <w:p w:rsidR="001C5C1C" w:rsidRPr="00A124E5" w:rsidRDefault="001C5C1C" w:rsidP="001C5C1C">
      <w:pPr>
        <w:pStyle w:val="Prrafodelista"/>
        <w:numPr>
          <w:ilvl w:val="0"/>
          <w:numId w:val="1"/>
        </w:numPr>
        <w:spacing w:after="0" w:line="240" w:lineRule="auto"/>
        <w:ind w:left="1134" w:right="1134" w:firstLine="0"/>
        <w:jc w:val="both"/>
        <w:rPr>
          <w:rFonts w:ascii="Century Gothic" w:hAnsi="Century Gothic"/>
          <w:b/>
          <w:i/>
          <w:sz w:val="20"/>
          <w:szCs w:val="20"/>
        </w:rPr>
      </w:pPr>
      <w:r w:rsidRPr="00A124E5">
        <w:rPr>
          <w:rFonts w:ascii="Century Gothic" w:hAnsi="Century Gothic"/>
          <w:i/>
          <w:sz w:val="20"/>
          <w:szCs w:val="20"/>
        </w:rPr>
        <w:t>Tampoco Reúne los requisitos para aspirar a una</w:t>
      </w:r>
      <w:r w:rsidRPr="00A124E5">
        <w:rPr>
          <w:rFonts w:ascii="Century Gothic" w:hAnsi="Century Gothic"/>
          <w:b/>
          <w:i/>
          <w:sz w:val="20"/>
          <w:szCs w:val="20"/>
        </w:rPr>
        <w:t xml:space="preserve"> PENSION POR EDAD AVANZADA</w:t>
      </w:r>
      <w:r w:rsidRPr="00A124E5">
        <w:rPr>
          <w:rFonts w:ascii="Century Gothic" w:hAnsi="Century Gothic"/>
          <w:i/>
          <w:sz w:val="20"/>
          <w:szCs w:val="20"/>
        </w:rPr>
        <w:t xml:space="preserve"> ya que no obstante que, cuenta con más de los 65 AÑOS DE EDAD, pues tiene </w:t>
      </w:r>
      <w:r w:rsidRPr="00A124E5">
        <w:rPr>
          <w:rFonts w:ascii="Century Gothic" w:hAnsi="Century Gothic"/>
          <w:b/>
          <w:i/>
          <w:sz w:val="20"/>
          <w:szCs w:val="20"/>
        </w:rPr>
        <w:t>74 años de edad actualmente,</w:t>
      </w:r>
      <w:r w:rsidRPr="00A124E5">
        <w:rPr>
          <w:rFonts w:ascii="Century Gothic" w:hAnsi="Century Gothic"/>
          <w:i/>
          <w:sz w:val="20"/>
          <w:szCs w:val="20"/>
        </w:rPr>
        <w:t xml:space="preserve"> </w:t>
      </w:r>
      <w:r w:rsidRPr="00A124E5">
        <w:rPr>
          <w:rFonts w:ascii="Century Gothic" w:hAnsi="Century Gothic"/>
          <w:b/>
          <w:i/>
          <w:sz w:val="20"/>
          <w:szCs w:val="20"/>
        </w:rPr>
        <w:t>NO</w:t>
      </w:r>
      <w:r w:rsidRPr="00A124E5">
        <w:rPr>
          <w:rFonts w:ascii="Century Gothic" w:hAnsi="Century Gothic"/>
          <w:i/>
          <w:sz w:val="20"/>
          <w:szCs w:val="20"/>
        </w:rPr>
        <w:t xml:space="preserve"> cumple con los años de servicio requeridos ya que ha laborado hasta este momento durante </w:t>
      </w:r>
      <w:r w:rsidRPr="00A124E5">
        <w:rPr>
          <w:rFonts w:ascii="Century Gothic" w:hAnsi="Century Gothic"/>
          <w:b/>
          <w:i/>
          <w:sz w:val="20"/>
          <w:szCs w:val="20"/>
        </w:rPr>
        <w:t xml:space="preserve">16 años </w:t>
      </w:r>
      <w:r w:rsidRPr="00A124E5">
        <w:rPr>
          <w:rFonts w:ascii="Century Gothic" w:hAnsi="Century Gothic"/>
          <w:i/>
          <w:sz w:val="20"/>
          <w:szCs w:val="20"/>
        </w:rPr>
        <w:t>y se requieren 20 años.</w:t>
      </w:r>
    </w:p>
    <w:p w:rsidR="001C5C1C" w:rsidRPr="00A124E5" w:rsidRDefault="001C5C1C" w:rsidP="001C5C1C">
      <w:pPr>
        <w:pStyle w:val="Prrafodelista"/>
        <w:ind w:left="1134" w:right="1134"/>
        <w:rPr>
          <w:rFonts w:ascii="Century Gothic" w:hAnsi="Century Gothic"/>
          <w:i/>
          <w:sz w:val="20"/>
          <w:szCs w:val="20"/>
        </w:rPr>
      </w:pPr>
    </w:p>
    <w:p w:rsidR="001C5C1C" w:rsidRPr="00A124E5" w:rsidRDefault="001C5C1C" w:rsidP="001C5C1C">
      <w:pPr>
        <w:pStyle w:val="Prrafodelista"/>
        <w:numPr>
          <w:ilvl w:val="0"/>
          <w:numId w:val="1"/>
        </w:numPr>
        <w:spacing w:after="0" w:line="240" w:lineRule="auto"/>
        <w:ind w:left="1134" w:right="1134" w:firstLine="0"/>
        <w:jc w:val="both"/>
        <w:rPr>
          <w:rFonts w:ascii="Century Gothic" w:hAnsi="Century Gothic"/>
          <w:b/>
          <w:i/>
          <w:sz w:val="20"/>
          <w:szCs w:val="20"/>
        </w:rPr>
      </w:pPr>
      <w:r w:rsidRPr="00A124E5">
        <w:rPr>
          <w:rFonts w:ascii="Century Gothic" w:hAnsi="Century Gothic"/>
          <w:i/>
          <w:sz w:val="20"/>
          <w:szCs w:val="20"/>
        </w:rPr>
        <w:t xml:space="preserve">Sin embargo, del </w:t>
      </w:r>
      <w:r w:rsidRPr="00A124E5">
        <w:rPr>
          <w:rFonts w:ascii="Century Gothic" w:hAnsi="Century Gothic"/>
          <w:b/>
          <w:i/>
          <w:sz w:val="20"/>
          <w:szCs w:val="20"/>
        </w:rPr>
        <w:t>RESUMEN MEDICO</w:t>
      </w:r>
      <w:r w:rsidRPr="00A124E5">
        <w:rPr>
          <w:rFonts w:ascii="Century Gothic" w:hAnsi="Century Gothic"/>
          <w:i/>
          <w:sz w:val="20"/>
          <w:szCs w:val="20"/>
        </w:rPr>
        <w:t xml:space="preserve"> que en copia simple exhibe adjunto a su solicitud de pensión, el cual fue expedido por el </w:t>
      </w:r>
      <w:r w:rsidRPr="00A124E5">
        <w:rPr>
          <w:rFonts w:ascii="Century Gothic" w:hAnsi="Century Gothic"/>
          <w:b/>
          <w:i/>
          <w:sz w:val="20"/>
          <w:szCs w:val="20"/>
        </w:rPr>
        <w:t>Dr. Carlos Amaya López</w:t>
      </w:r>
      <w:r w:rsidRPr="00A124E5">
        <w:rPr>
          <w:rFonts w:ascii="Century Gothic" w:hAnsi="Century Gothic"/>
          <w:i/>
          <w:sz w:val="20"/>
          <w:szCs w:val="20"/>
        </w:rPr>
        <w:t xml:space="preserve"> adscrito a la </w:t>
      </w:r>
      <w:r w:rsidRPr="00A124E5">
        <w:rPr>
          <w:rFonts w:ascii="Century Gothic" w:hAnsi="Century Gothic"/>
          <w:b/>
          <w:i/>
          <w:sz w:val="20"/>
          <w:szCs w:val="20"/>
        </w:rPr>
        <w:t>Jefatura de Medicina Familiar</w:t>
      </w:r>
      <w:r w:rsidRPr="00A124E5">
        <w:rPr>
          <w:rFonts w:ascii="Century Gothic" w:hAnsi="Century Gothic"/>
          <w:i/>
          <w:sz w:val="20"/>
          <w:szCs w:val="20"/>
        </w:rPr>
        <w:t xml:space="preserve"> del </w:t>
      </w:r>
      <w:r w:rsidRPr="00A124E5">
        <w:rPr>
          <w:rFonts w:ascii="Century Gothic" w:hAnsi="Century Gothic"/>
          <w:b/>
          <w:i/>
          <w:sz w:val="20"/>
          <w:szCs w:val="20"/>
        </w:rPr>
        <w:t>Instituto Mexicano del Seguro Social,</w:t>
      </w:r>
      <w:r w:rsidRPr="00A124E5">
        <w:rPr>
          <w:rFonts w:ascii="Century Gothic" w:hAnsi="Century Gothic"/>
          <w:i/>
          <w:sz w:val="20"/>
          <w:szCs w:val="20"/>
        </w:rPr>
        <w:t xml:space="preserve"> en fecha </w:t>
      </w:r>
      <w:r w:rsidRPr="00A124E5">
        <w:rPr>
          <w:rFonts w:ascii="Century Gothic" w:hAnsi="Century Gothic"/>
          <w:b/>
          <w:i/>
          <w:sz w:val="20"/>
          <w:szCs w:val="20"/>
        </w:rPr>
        <w:t>05 de Julio del año 2023</w:t>
      </w:r>
      <w:r w:rsidRPr="00A124E5">
        <w:rPr>
          <w:rFonts w:ascii="Century Gothic" w:hAnsi="Century Gothic"/>
          <w:i/>
          <w:sz w:val="20"/>
          <w:szCs w:val="20"/>
        </w:rPr>
        <w:t xml:space="preserve">, del que se desprende que padece </w:t>
      </w:r>
      <w:proofErr w:type="spellStart"/>
      <w:r w:rsidRPr="00A124E5">
        <w:rPr>
          <w:rFonts w:ascii="Century Gothic" w:hAnsi="Century Gothic"/>
          <w:b/>
          <w:i/>
          <w:sz w:val="20"/>
          <w:szCs w:val="20"/>
        </w:rPr>
        <w:t>Gonartrosis</w:t>
      </w:r>
      <w:proofErr w:type="spellEnd"/>
      <w:r w:rsidRPr="00A124E5">
        <w:rPr>
          <w:rFonts w:ascii="Century Gothic" w:hAnsi="Century Gothic"/>
          <w:b/>
          <w:i/>
          <w:sz w:val="20"/>
          <w:szCs w:val="20"/>
        </w:rPr>
        <w:t xml:space="preserve"> primaria bilateral, Lumbalgia y Contractura muscular</w:t>
      </w:r>
      <w:r w:rsidRPr="00A124E5">
        <w:rPr>
          <w:rFonts w:ascii="Century Gothic" w:hAnsi="Century Gothic"/>
          <w:i/>
          <w:sz w:val="20"/>
          <w:szCs w:val="20"/>
        </w:rPr>
        <w:t xml:space="preserve">, señalándose que debido a dichos padecimientos </w:t>
      </w:r>
      <w:r w:rsidRPr="00A124E5">
        <w:rPr>
          <w:rFonts w:ascii="Century Gothic" w:hAnsi="Century Gothic"/>
          <w:b/>
          <w:i/>
          <w:sz w:val="20"/>
          <w:szCs w:val="20"/>
          <w:u w:val="single"/>
        </w:rPr>
        <w:t>su pronóstico para la función es malo</w:t>
      </w:r>
      <w:r w:rsidRPr="00A124E5">
        <w:rPr>
          <w:rFonts w:ascii="Century Gothic" w:hAnsi="Century Gothic"/>
          <w:i/>
          <w:sz w:val="20"/>
          <w:szCs w:val="20"/>
        </w:rPr>
        <w:t xml:space="preserve">; aunado a lo anterior, tiene ya 74 años de edad y considerando sus funciones laborales, se considera </w:t>
      </w:r>
      <w:r w:rsidRPr="00A124E5">
        <w:rPr>
          <w:rFonts w:ascii="Century Gothic" w:hAnsi="Century Gothic"/>
          <w:b/>
          <w:i/>
          <w:sz w:val="20"/>
          <w:szCs w:val="20"/>
        </w:rPr>
        <w:t xml:space="preserve">PROCEDENTE OTORGAR UNA PENSION POR INVALIDEZ.   </w:t>
      </w:r>
    </w:p>
    <w:p w:rsidR="001C5C1C" w:rsidRPr="00A124E5" w:rsidRDefault="001C5C1C" w:rsidP="001C5C1C">
      <w:pPr>
        <w:ind w:left="1134" w:right="1134"/>
        <w:jc w:val="center"/>
        <w:rPr>
          <w:rFonts w:ascii="Century Gothic" w:hAnsi="Century Gothic"/>
          <w:b/>
          <w:i/>
          <w:sz w:val="20"/>
          <w:szCs w:val="20"/>
        </w:rPr>
      </w:pPr>
      <w:r w:rsidRPr="00A124E5">
        <w:rPr>
          <w:rFonts w:ascii="Century Gothic" w:hAnsi="Century Gothic"/>
          <w:b/>
          <w:i/>
          <w:sz w:val="20"/>
          <w:szCs w:val="20"/>
        </w:rPr>
        <w:t>CONCLUSION</w:t>
      </w:r>
    </w:p>
    <w:p w:rsidR="001C5C1C" w:rsidRPr="00A124E5" w:rsidRDefault="001C5C1C" w:rsidP="001C5C1C">
      <w:pPr>
        <w:ind w:left="1134" w:right="1134"/>
        <w:jc w:val="both"/>
        <w:rPr>
          <w:rFonts w:ascii="Century Gothic" w:eastAsia="Arial Unicode MS" w:hAnsi="Century Gothic" w:cs="Arial"/>
          <w:bCs/>
          <w:i/>
          <w:sz w:val="20"/>
          <w:szCs w:val="20"/>
          <w:u w:val="single"/>
        </w:rPr>
      </w:pPr>
      <w:r w:rsidRPr="00A124E5">
        <w:rPr>
          <w:rFonts w:ascii="Century Gothic" w:hAnsi="Century Gothic"/>
          <w:i/>
          <w:sz w:val="20"/>
          <w:szCs w:val="20"/>
        </w:rPr>
        <w:t>En virtud de lo anteriormente expuesto, fundado y motivado</w:t>
      </w:r>
      <w:r w:rsidRPr="00A124E5">
        <w:rPr>
          <w:rFonts w:ascii="Century Gothic" w:hAnsi="Century Gothic"/>
          <w:b/>
          <w:i/>
          <w:sz w:val="20"/>
          <w:szCs w:val="20"/>
        </w:rPr>
        <w:t xml:space="preserve">, </w:t>
      </w:r>
      <w:r w:rsidRPr="00A124E5">
        <w:rPr>
          <w:rFonts w:ascii="Century Gothic" w:hAnsi="Century Gothic"/>
          <w:i/>
          <w:sz w:val="20"/>
          <w:szCs w:val="20"/>
        </w:rPr>
        <w:t>se considera que es</w:t>
      </w:r>
      <w:r w:rsidRPr="00A124E5">
        <w:rPr>
          <w:rFonts w:ascii="Century Gothic" w:hAnsi="Century Gothic"/>
          <w:b/>
          <w:i/>
          <w:sz w:val="20"/>
          <w:szCs w:val="20"/>
        </w:rPr>
        <w:t xml:space="preserve"> PROCEDENTE OTORGAR </w:t>
      </w:r>
      <w:r w:rsidRPr="00A124E5">
        <w:rPr>
          <w:rFonts w:ascii="Century Gothic" w:hAnsi="Century Gothic"/>
          <w:i/>
          <w:sz w:val="20"/>
          <w:szCs w:val="20"/>
        </w:rPr>
        <w:t xml:space="preserve">al </w:t>
      </w:r>
      <w:r w:rsidRPr="00A124E5">
        <w:rPr>
          <w:rFonts w:ascii="Century Gothic" w:hAnsi="Century Gothic"/>
          <w:b/>
          <w:i/>
          <w:sz w:val="20"/>
          <w:szCs w:val="20"/>
        </w:rPr>
        <w:t xml:space="preserve">C. JOSÉ ANTONIO HERRERA GONZÁLEZ, PENSIÓN POR INVALIDEZ, </w:t>
      </w:r>
      <w:r w:rsidRPr="00A124E5">
        <w:rPr>
          <w:rFonts w:ascii="Century Gothic" w:hAnsi="Century Gothic"/>
          <w:i/>
          <w:sz w:val="20"/>
          <w:szCs w:val="20"/>
        </w:rPr>
        <w:t>de parte de esta entidad pública, equivalente al</w:t>
      </w:r>
      <w:r w:rsidRPr="00A124E5">
        <w:rPr>
          <w:rFonts w:ascii="Century Gothic" w:hAnsi="Century Gothic"/>
          <w:b/>
          <w:i/>
          <w:sz w:val="20"/>
          <w:szCs w:val="20"/>
        </w:rPr>
        <w:t xml:space="preserve"> 60% </w:t>
      </w:r>
      <w:r w:rsidRPr="00A124E5">
        <w:rPr>
          <w:rFonts w:ascii="Century Gothic" w:hAnsi="Century Gothic"/>
          <w:i/>
          <w:sz w:val="20"/>
          <w:szCs w:val="20"/>
        </w:rPr>
        <w:t>del promedio del sueldo, sobresueldo y compensación percibido durante el último año de servicio, lo cual asciende a la cantidad de</w:t>
      </w:r>
      <w:r w:rsidRPr="00A124E5">
        <w:rPr>
          <w:rFonts w:ascii="Century Gothic" w:hAnsi="Century Gothic"/>
          <w:b/>
          <w:i/>
          <w:sz w:val="20"/>
          <w:szCs w:val="20"/>
        </w:rPr>
        <w:t xml:space="preserve"> $6,798.00 PESOS (SEIS MIL SETECIENTOS NOVENTA Y OCHO PESOS 00/100 M/N)</w:t>
      </w:r>
      <w:r w:rsidRPr="00A124E5">
        <w:rPr>
          <w:rFonts w:ascii="Century Gothic" w:hAnsi="Century Gothic"/>
          <w:i/>
          <w:sz w:val="20"/>
          <w:szCs w:val="20"/>
        </w:rPr>
        <w:t xml:space="preserve"> </w:t>
      </w:r>
      <w:r w:rsidRPr="00A124E5">
        <w:rPr>
          <w:rFonts w:ascii="Century Gothic" w:hAnsi="Century Gothic"/>
          <w:b/>
          <w:i/>
          <w:sz w:val="20"/>
          <w:szCs w:val="20"/>
        </w:rPr>
        <w:t>MENSUALES.</w:t>
      </w:r>
      <w:r w:rsidRPr="00A124E5">
        <w:rPr>
          <w:rFonts w:ascii="Century Gothic" w:hAnsi="Century Gothic"/>
          <w:i/>
          <w:sz w:val="20"/>
          <w:szCs w:val="20"/>
        </w:rPr>
        <w:t xml:space="preserve"> </w:t>
      </w:r>
      <w:r w:rsidRPr="00A124E5">
        <w:rPr>
          <w:rFonts w:ascii="Century Gothic" w:eastAsia="Arial Unicode MS" w:hAnsi="Century Gothic" w:cs="Arial"/>
          <w:b/>
          <w:i/>
          <w:sz w:val="20"/>
          <w:szCs w:val="20"/>
        </w:rPr>
        <w:t>E</w:t>
      </w:r>
      <w:r w:rsidRPr="00A124E5">
        <w:rPr>
          <w:rFonts w:ascii="Century Gothic" w:eastAsia="Arial Unicode MS" w:hAnsi="Century Gothic" w:cs="Arial"/>
          <w:b/>
          <w:i/>
          <w:sz w:val="20"/>
          <w:szCs w:val="20"/>
          <w:u w:val="single"/>
        </w:rPr>
        <w:t>N LA INTELIGENCIA DE QUE DEBE CONSIDERARSE LA CAPACIDAD PRESUPUESTAL DE ESTA ENTIDAD PÚBLICA</w:t>
      </w:r>
      <w:r w:rsidRPr="00A124E5">
        <w:rPr>
          <w:rFonts w:ascii="Century Gothic" w:eastAsia="Arial Unicode MS" w:hAnsi="Century Gothic" w:cs="Arial"/>
          <w:b/>
          <w:i/>
          <w:sz w:val="20"/>
          <w:szCs w:val="20"/>
        </w:rPr>
        <w:t>.</w:t>
      </w:r>
      <w:r w:rsidRPr="00A124E5">
        <w:rPr>
          <w:rFonts w:ascii="Century Gothic" w:eastAsia="Arial Unicode MS" w:hAnsi="Century Gothic" w:cs="Arial"/>
          <w:i/>
          <w:sz w:val="20"/>
          <w:szCs w:val="20"/>
        </w:rPr>
        <w:t xml:space="preserve"> </w:t>
      </w:r>
    </w:p>
    <w:p w:rsidR="001C5C1C" w:rsidRDefault="001C5C1C" w:rsidP="001C5C1C">
      <w:pPr>
        <w:spacing w:before="240" w:line="0" w:lineRule="atLeast"/>
        <w:ind w:left="1134" w:right="1134"/>
        <w:jc w:val="both"/>
        <w:rPr>
          <w:rFonts w:ascii="Century Gothic" w:eastAsia="Arial Unicode MS" w:hAnsi="Century Gothic" w:cs="Arial"/>
          <w:bCs/>
          <w:i/>
          <w:sz w:val="20"/>
          <w:szCs w:val="20"/>
        </w:rPr>
      </w:pPr>
      <w:r w:rsidRPr="00A124E5">
        <w:rPr>
          <w:rFonts w:ascii="Century Gothic" w:eastAsia="Arial Unicode MS" w:hAnsi="Century Gothic" w:cs="Arial"/>
          <w:bCs/>
          <w:i/>
          <w:sz w:val="20"/>
          <w:szCs w:val="20"/>
        </w:rPr>
        <w:t>Agradeciendo de antemano su atención quedo a sus órdenes para cualquier duda o aclaración al respecto.</w:t>
      </w:r>
    </w:p>
    <w:p w:rsidR="001C5C1C" w:rsidRPr="00A124E5" w:rsidRDefault="001C5C1C" w:rsidP="001C5C1C">
      <w:pPr>
        <w:spacing w:before="240" w:line="0" w:lineRule="atLeast"/>
        <w:ind w:left="1134" w:right="1134"/>
        <w:jc w:val="both"/>
        <w:rPr>
          <w:rFonts w:ascii="Century Gothic" w:eastAsia="Arial Unicode MS" w:hAnsi="Century Gothic" w:cs="Arial Unicode MS"/>
          <w:bCs/>
          <w:i/>
          <w:sz w:val="20"/>
          <w:szCs w:val="20"/>
        </w:rPr>
      </w:pPr>
      <w:r w:rsidRPr="00A124E5">
        <w:rPr>
          <w:rFonts w:ascii="Century Gothic" w:eastAsia="Arial Unicode MS" w:hAnsi="Century Gothic" w:cs="Arial Unicode MS"/>
          <w:bCs/>
          <w:i/>
          <w:sz w:val="20"/>
          <w:szCs w:val="20"/>
        </w:rPr>
        <w:t xml:space="preserve">   </w:t>
      </w:r>
    </w:p>
    <w:p w:rsidR="001C5C1C" w:rsidRPr="00A124E5" w:rsidRDefault="001C5C1C" w:rsidP="001C5C1C">
      <w:pPr>
        <w:pStyle w:val="Sinespaciado"/>
        <w:jc w:val="center"/>
        <w:rPr>
          <w:sz w:val="20"/>
          <w:szCs w:val="20"/>
        </w:rPr>
      </w:pPr>
      <w:r w:rsidRPr="00A124E5">
        <w:rPr>
          <w:sz w:val="20"/>
          <w:szCs w:val="20"/>
        </w:rPr>
        <w:t>LIC. GEMA VERONICA CARDENAS VILLALVAZO</w:t>
      </w:r>
    </w:p>
    <w:p w:rsidR="001C5C1C" w:rsidRPr="00A124E5" w:rsidRDefault="001C5C1C" w:rsidP="001C5C1C">
      <w:pPr>
        <w:pStyle w:val="Sinespaciado"/>
        <w:jc w:val="center"/>
        <w:rPr>
          <w:sz w:val="20"/>
          <w:szCs w:val="20"/>
        </w:rPr>
      </w:pPr>
      <w:r w:rsidRPr="00A124E5">
        <w:rPr>
          <w:sz w:val="20"/>
          <w:szCs w:val="20"/>
        </w:rPr>
        <w:t>Encargado A</w:t>
      </w:r>
    </w:p>
    <w:p w:rsidR="001C5C1C" w:rsidRPr="00A124E5" w:rsidRDefault="001C5C1C" w:rsidP="001C5C1C">
      <w:pPr>
        <w:pStyle w:val="Sinespaciado"/>
        <w:jc w:val="center"/>
        <w:rPr>
          <w:sz w:val="20"/>
          <w:szCs w:val="20"/>
        </w:rPr>
      </w:pPr>
      <w:r w:rsidRPr="00A124E5">
        <w:rPr>
          <w:sz w:val="20"/>
          <w:szCs w:val="20"/>
        </w:rPr>
        <w:t>Adscrita a la Dirección General de Administración e Innovación Gubernamental</w:t>
      </w:r>
    </w:p>
    <w:p w:rsidR="001C5C1C" w:rsidRPr="00D028EB" w:rsidRDefault="001C5C1C" w:rsidP="001C5C1C">
      <w:pPr>
        <w:pStyle w:val="Sinespaciado"/>
        <w:jc w:val="center"/>
        <w:rPr>
          <w:rFonts w:ascii="Arial" w:hAnsi="Arial" w:cs="Arial"/>
          <w:sz w:val="20"/>
          <w:szCs w:val="20"/>
        </w:rPr>
      </w:pPr>
    </w:p>
    <w:p w:rsidR="001C5C1C" w:rsidRPr="00D028EB" w:rsidRDefault="001C5C1C" w:rsidP="001C5C1C">
      <w:pPr>
        <w:rPr>
          <w:rFonts w:ascii="Arial" w:hAnsi="Arial" w:cs="Arial"/>
          <w:sz w:val="20"/>
          <w:szCs w:val="20"/>
        </w:rPr>
      </w:pPr>
    </w:p>
    <w:p w:rsidR="00852559" w:rsidRDefault="00852559" w:rsidP="00852559">
      <w:pPr>
        <w:pStyle w:val="Sinespaciado"/>
        <w:ind w:firstLine="708"/>
        <w:jc w:val="both"/>
        <w:rPr>
          <w:rFonts w:ascii="Arial" w:hAnsi="Arial" w:cs="Arial"/>
          <w:sz w:val="24"/>
          <w:szCs w:val="24"/>
          <w:lang w:eastAsia="es-MX"/>
        </w:rPr>
      </w:pPr>
      <w:r w:rsidRPr="00580069">
        <w:rPr>
          <w:rFonts w:ascii="Arial" w:hAnsi="Arial" w:cs="Arial"/>
          <w:b/>
          <w:sz w:val="24"/>
          <w:szCs w:val="24"/>
          <w:lang w:eastAsia="es-MX"/>
        </w:rPr>
        <w:t>VI</w:t>
      </w:r>
      <w:r>
        <w:rPr>
          <w:rFonts w:ascii="Arial" w:hAnsi="Arial" w:cs="Arial"/>
          <w:b/>
          <w:sz w:val="24"/>
          <w:szCs w:val="24"/>
          <w:lang w:eastAsia="es-MX"/>
        </w:rPr>
        <w:t>II</w:t>
      </w:r>
      <w:r w:rsidRPr="00580069">
        <w:rPr>
          <w:rFonts w:ascii="Arial" w:hAnsi="Arial" w:cs="Arial"/>
          <w:b/>
          <w:sz w:val="24"/>
          <w:szCs w:val="24"/>
          <w:lang w:eastAsia="es-MX"/>
        </w:rPr>
        <w:t>.-</w:t>
      </w:r>
      <w:r>
        <w:rPr>
          <w:rFonts w:ascii="Arial" w:hAnsi="Arial" w:cs="Arial"/>
          <w:sz w:val="24"/>
          <w:szCs w:val="24"/>
          <w:lang w:eastAsia="es-MX"/>
        </w:rPr>
        <w:t xml:space="preserve"> En ese tenor, </w:t>
      </w:r>
      <w:proofErr w:type="gramStart"/>
      <w:r>
        <w:rPr>
          <w:rFonts w:ascii="Arial" w:hAnsi="Arial" w:cs="Arial"/>
          <w:sz w:val="24"/>
          <w:szCs w:val="24"/>
          <w:lang w:eastAsia="es-MX"/>
        </w:rPr>
        <w:t xml:space="preserve">el </w:t>
      </w:r>
      <w:r>
        <w:rPr>
          <w:rFonts w:ascii="Arial" w:hAnsi="Arial" w:cs="Arial"/>
          <w:sz w:val="24"/>
          <w:szCs w:val="24"/>
          <w:lang w:eastAsia="es-MX"/>
        </w:rPr>
        <w:t xml:space="preserve"> </w:t>
      </w:r>
      <w:r w:rsidRPr="00E04747">
        <w:rPr>
          <w:rFonts w:ascii="Arial" w:hAnsi="Arial" w:cs="Arial"/>
          <w:b/>
          <w:sz w:val="24"/>
          <w:szCs w:val="24"/>
          <w:lang w:eastAsia="es-MX"/>
        </w:rPr>
        <w:t>C.</w:t>
      </w:r>
      <w:proofErr w:type="gramEnd"/>
      <w:r w:rsidRPr="00E04747">
        <w:rPr>
          <w:rFonts w:ascii="Arial" w:hAnsi="Arial" w:cs="Arial"/>
          <w:b/>
          <w:sz w:val="24"/>
          <w:szCs w:val="24"/>
          <w:lang w:eastAsia="es-MX"/>
        </w:rPr>
        <w:t xml:space="preserve"> </w:t>
      </w:r>
      <w:r w:rsidR="00817184">
        <w:rPr>
          <w:rFonts w:ascii="Arial" w:hAnsi="Arial" w:cs="Arial"/>
          <w:b/>
          <w:sz w:val="24"/>
          <w:szCs w:val="24"/>
          <w:lang w:eastAsia="es-MX"/>
        </w:rPr>
        <w:t>JOSÉ ANTONIO HERRERA GONZÁLEZ</w:t>
      </w:r>
      <w:r>
        <w:rPr>
          <w:rFonts w:ascii="Arial" w:hAnsi="Arial" w:cs="Arial"/>
          <w:sz w:val="24"/>
          <w:szCs w:val="24"/>
          <w:lang w:eastAsia="es-MX"/>
        </w:rPr>
        <w:t xml:space="preserve">, en la actualidad tiene los siguientes antecedentes: </w:t>
      </w:r>
    </w:p>
    <w:p w:rsidR="00852559" w:rsidRDefault="00852559" w:rsidP="00852559">
      <w:pPr>
        <w:pStyle w:val="Sinespaciado"/>
        <w:jc w:val="both"/>
        <w:rPr>
          <w:rFonts w:ascii="Arial" w:hAnsi="Arial" w:cs="Arial"/>
          <w:sz w:val="24"/>
          <w:szCs w:val="24"/>
          <w:lang w:eastAsia="es-MX"/>
        </w:rPr>
      </w:pPr>
    </w:p>
    <w:p w:rsidR="00852559" w:rsidRDefault="00852559" w:rsidP="00852559">
      <w:pPr>
        <w:pStyle w:val="Sinespaciado"/>
        <w:jc w:val="both"/>
        <w:rPr>
          <w:rFonts w:ascii="Arial" w:hAnsi="Arial" w:cs="Arial"/>
          <w:sz w:val="24"/>
          <w:szCs w:val="24"/>
          <w:lang w:eastAsia="es-MX"/>
        </w:rPr>
      </w:pPr>
      <w:r>
        <w:rPr>
          <w:rFonts w:ascii="Arial" w:hAnsi="Arial" w:cs="Arial"/>
          <w:sz w:val="24"/>
          <w:szCs w:val="24"/>
          <w:lang w:eastAsia="es-MX"/>
        </w:rPr>
        <w:tab/>
        <w:t>a</w:t>
      </w:r>
      <w:proofErr w:type="gramStart"/>
      <w:r>
        <w:rPr>
          <w:rFonts w:ascii="Arial" w:hAnsi="Arial" w:cs="Arial"/>
          <w:sz w:val="24"/>
          <w:szCs w:val="24"/>
          <w:lang w:eastAsia="es-MX"/>
        </w:rPr>
        <w:t>).-</w:t>
      </w:r>
      <w:proofErr w:type="gramEnd"/>
      <w:r>
        <w:rPr>
          <w:rFonts w:ascii="Arial" w:hAnsi="Arial" w:cs="Arial"/>
          <w:sz w:val="24"/>
          <w:szCs w:val="24"/>
          <w:lang w:eastAsia="es-MX"/>
        </w:rPr>
        <w:t xml:space="preserve"> Ingreso  a laborar el </w:t>
      </w:r>
      <w:r w:rsidR="00817184">
        <w:rPr>
          <w:rFonts w:ascii="Arial" w:hAnsi="Arial" w:cs="Arial"/>
          <w:sz w:val="24"/>
          <w:szCs w:val="24"/>
          <w:lang w:eastAsia="es-MX"/>
        </w:rPr>
        <w:t>día 12 de Febrero</w:t>
      </w:r>
      <w:r>
        <w:rPr>
          <w:rFonts w:ascii="Arial" w:hAnsi="Arial" w:cs="Arial"/>
          <w:sz w:val="24"/>
          <w:szCs w:val="24"/>
          <w:lang w:eastAsia="es-MX"/>
        </w:rPr>
        <w:t xml:space="preserve"> del año 200</w:t>
      </w:r>
      <w:r w:rsidR="00817184">
        <w:rPr>
          <w:rFonts w:ascii="Arial" w:hAnsi="Arial" w:cs="Arial"/>
          <w:sz w:val="24"/>
          <w:szCs w:val="24"/>
          <w:lang w:eastAsia="es-MX"/>
        </w:rPr>
        <w:t>7</w:t>
      </w:r>
      <w:r>
        <w:rPr>
          <w:rFonts w:ascii="Arial" w:hAnsi="Arial" w:cs="Arial"/>
          <w:sz w:val="24"/>
          <w:szCs w:val="24"/>
          <w:lang w:eastAsia="es-MX"/>
        </w:rPr>
        <w:t>.</w:t>
      </w:r>
    </w:p>
    <w:p w:rsidR="00852559" w:rsidRDefault="00852559" w:rsidP="00852559">
      <w:pPr>
        <w:pStyle w:val="Sinespaciado"/>
        <w:jc w:val="both"/>
        <w:rPr>
          <w:rFonts w:ascii="Arial" w:hAnsi="Arial" w:cs="Arial"/>
          <w:sz w:val="24"/>
          <w:szCs w:val="24"/>
          <w:lang w:eastAsia="es-MX"/>
        </w:rPr>
      </w:pPr>
      <w:r>
        <w:rPr>
          <w:rFonts w:ascii="Arial" w:hAnsi="Arial" w:cs="Arial"/>
          <w:sz w:val="24"/>
          <w:szCs w:val="24"/>
          <w:lang w:eastAsia="es-MX"/>
        </w:rPr>
        <w:tab/>
        <w:t>b</w:t>
      </w:r>
      <w:proofErr w:type="gramStart"/>
      <w:r w:rsidR="00817184">
        <w:rPr>
          <w:rFonts w:ascii="Arial" w:hAnsi="Arial" w:cs="Arial"/>
          <w:sz w:val="24"/>
          <w:szCs w:val="24"/>
          <w:lang w:eastAsia="es-MX"/>
        </w:rPr>
        <w:t>).-</w:t>
      </w:r>
      <w:proofErr w:type="gramEnd"/>
      <w:r w:rsidR="00817184">
        <w:rPr>
          <w:rFonts w:ascii="Arial" w:hAnsi="Arial" w:cs="Arial"/>
          <w:sz w:val="24"/>
          <w:szCs w:val="24"/>
          <w:lang w:eastAsia="es-MX"/>
        </w:rPr>
        <w:t xml:space="preserve"> Tiene 16</w:t>
      </w:r>
      <w:r>
        <w:rPr>
          <w:rFonts w:ascii="Arial" w:hAnsi="Arial" w:cs="Arial"/>
          <w:sz w:val="24"/>
          <w:szCs w:val="24"/>
          <w:lang w:eastAsia="es-MX"/>
        </w:rPr>
        <w:t xml:space="preserve"> años de Servicio. </w:t>
      </w:r>
    </w:p>
    <w:p w:rsidR="00852559" w:rsidRDefault="00852559" w:rsidP="00852559">
      <w:pPr>
        <w:pStyle w:val="Sinespaciado"/>
        <w:jc w:val="both"/>
        <w:rPr>
          <w:rFonts w:ascii="Arial" w:hAnsi="Arial" w:cs="Arial"/>
          <w:sz w:val="24"/>
          <w:szCs w:val="24"/>
          <w:lang w:eastAsia="es-MX"/>
        </w:rPr>
      </w:pPr>
      <w:r>
        <w:rPr>
          <w:rFonts w:ascii="Arial" w:hAnsi="Arial" w:cs="Arial"/>
          <w:sz w:val="24"/>
          <w:szCs w:val="24"/>
          <w:lang w:eastAsia="es-MX"/>
        </w:rPr>
        <w:tab/>
      </w:r>
      <w:proofErr w:type="gramStart"/>
      <w:r>
        <w:rPr>
          <w:rFonts w:ascii="Arial" w:hAnsi="Arial" w:cs="Arial"/>
          <w:sz w:val="24"/>
          <w:szCs w:val="24"/>
          <w:lang w:eastAsia="es-MX"/>
        </w:rPr>
        <w:t>c)</w:t>
      </w:r>
      <w:r w:rsidR="00817184">
        <w:rPr>
          <w:rFonts w:ascii="Arial" w:hAnsi="Arial" w:cs="Arial"/>
          <w:sz w:val="24"/>
          <w:szCs w:val="24"/>
          <w:lang w:eastAsia="es-MX"/>
        </w:rPr>
        <w:t>.-</w:t>
      </w:r>
      <w:proofErr w:type="gramEnd"/>
      <w:r w:rsidR="00817184">
        <w:rPr>
          <w:rFonts w:ascii="Arial" w:hAnsi="Arial" w:cs="Arial"/>
          <w:sz w:val="24"/>
          <w:szCs w:val="24"/>
          <w:lang w:eastAsia="es-MX"/>
        </w:rPr>
        <w:t xml:space="preserve"> 74</w:t>
      </w:r>
      <w:r>
        <w:rPr>
          <w:rFonts w:ascii="Arial" w:hAnsi="Arial" w:cs="Arial"/>
          <w:sz w:val="24"/>
          <w:szCs w:val="24"/>
          <w:lang w:eastAsia="es-MX"/>
        </w:rPr>
        <w:t xml:space="preserve"> años de edad. </w:t>
      </w:r>
    </w:p>
    <w:p w:rsidR="00852559" w:rsidRDefault="00852559" w:rsidP="00852559">
      <w:pPr>
        <w:pStyle w:val="Sinespaciado"/>
        <w:jc w:val="both"/>
        <w:rPr>
          <w:rFonts w:ascii="Arial" w:hAnsi="Arial" w:cs="Arial"/>
          <w:sz w:val="24"/>
          <w:szCs w:val="24"/>
          <w:lang w:eastAsia="es-MX"/>
        </w:rPr>
      </w:pPr>
      <w:r>
        <w:rPr>
          <w:rFonts w:ascii="Arial" w:hAnsi="Arial" w:cs="Arial"/>
          <w:sz w:val="24"/>
          <w:szCs w:val="24"/>
          <w:lang w:eastAsia="es-MX"/>
        </w:rPr>
        <w:lastRenderedPageBreak/>
        <w:tab/>
      </w:r>
      <w:proofErr w:type="gramStart"/>
      <w:r>
        <w:rPr>
          <w:rFonts w:ascii="Arial" w:hAnsi="Arial" w:cs="Arial"/>
          <w:sz w:val="24"/>
          <w:szCs w:val="24"/>
          <w:lang w:eastAsia="es-MX"/>
        </w:rPr>
        <w:t>d).-</w:t>
      </w:r>
      <w:proofErr w:type="gramEnd"/>
      <w:r>
        <w:rPr>
          <w:rFonts w:ascii="Arial" w:hAnsi="Arial" w:cs="Arial"/>
          <w:sz w:val="24"/>
          <w:szCs w:val="24"/>
          <w:lang w:eastAsia="es-MX"/>
        </w:rPr>
        <w:t xml:space="preserve"> </w:t>
      </w:r>
      <w:r w:rsidR="00817184">
        <w:rPr>
          <w:rFonts w:ascii="Arial" w:hAnsi="Arial" w:cs="Arial"/>
          <w:sz w:val="24"/>
          <w:szCs w:val="24"/>
          <w:lang w:eastAsia="es-MX"/>
        </w:rPr>
        <w:t>Inscrito</w:t>
      </w:r>
      <w:r>
        <w:rPr>
          <w:rFonts w:ascii="Arial" w:hAnsi="Arial" w:cs="Arial"/>
          <w:sz w:val="24"/>
          <w:szCs w:val="24"/>
          <w:lang w:eastAsia="es-MX"/>
        </w:rPr>
        <w:t xml:space="preserve"> ante el Instituto de Pensiones del Estado de Jalisco, desde </w:t>
      </w:r>
      <w:r w:rsidR="00817184">
        <w:rPr>
          <w:rFonts w:ascii="Arial" w:hAnsi="Arial" w:cs="Arial"/>
          <w:sz w:val="24"/>
          <w:szCs w:val="24"/>
          <w:lang w:eastAsia="es-MX"/>
        </w:rPr>
        <w:t xml:space="preserve">Enero </w:t>
      </w:r>
      <w:r>
        <w:rPr>
          <w:rFonts w:ascii="Arial" w:hAnsi="Arial" w:cs="Arial"/>
          <w:sz w:val="24"/>
          <w:szCs w:val="24"/>
          <w:lang w:eastAsia="es-MX"/>
        </w:rPr>
        <w:t xml:space="preserve">del año 2018. </w:t>
      </w:r>
    </w:p>
    <w:p w:rsidR="00852559" w:rsidRDefault="00852559" w:rsidP="00852559">
      <w:pPr>
        <w:pStyle w:val="Sinespaciado"/>
        <w:jc w:val="both"/>
        <w:rPr>
          <w:rFonts w:ascii="Arial" w:hAnsi="Arial" w:cs="Arial"/>
          <w:sz w:val="24"/>
          <w:szCs w:val="24"/>
          <w:lang w:eastAsia="es-MX"/>
        </w:rPr>
      </w:pPr>
      <w:r>
        <w:rPr>
          <w:rFonts w:ascii="Arial" w:hAnsi="Arial" w:cs="Arial"/>
          <w:sz w:val="24"/>
          <w:szCs w:val="24"/>
          <w:lang w:eastAsia="es-MX"/>
        </w:rPr>
        <w:tab/>
        <w:t>e</w:t>
      </w:r>
      <w:proofErr w:type="gramStart"/>
      <w:r>
        <w:rPr>
          <w:rFonts w:ascii="Arial" w:hAnsi="Arial" w:cs="Arial"/>
          <w:sz w:val="24"/>
          <w:szCs w:val="24"/>
          <w:lang w:eastAsia="es-MX"/>
        </w:rPr>
        <w:t>).-</w:t>
      </w:r>
      <w:proofErr w:type="gramEnd"/>
      <w:r>
        <w:rPr>
          <w:rFonts w:ascii="Arial" w:hAnsi="Arial" w:cs="Arial"/>
          <w:sz w:val="24"/>
          <w:szCs w:val="24"/>
          <w:lang w:eastAsia="es-MX"/>
        </w:rPr>
        <w:t xml:space="preserve"> Ostenta el </w:t>
      </w:r>
      <w:r w:rsidR="00817184">
        <w:rPr>
          <w:rFonts w:ascii="Arial" w:hAnsi="Arial" w:cs="Arial"/>
          <w:sz w:val="24"/>
          <w:szCs w:val="24"/>
          <w:lang w:eastAsia="es-MX"/>
        </w:rPr>
        <w:t>puesto</w:t>
      </w:r>
      <w:r>
        <w:rPr>
          <w:rFonts w:ascii="Arial" w:hAnsi="Arial" w:cs="Arial"/>
          <w:sz w:val="24"/>
          <w:szCs w:val="24"/>
          <w:lang w:eastAsia="es-MX"/>
        </w:rPr>
        <w:t xml:space="preserve"> de </w:t>
      </w:r>
      <w:r w:rsidR="00E81775">
        <w:rPr>
          <w:rFonts w:ascii="Arial" w:hAnsi="Arial" w:cs="Arial"/>
          <w:sz w:val="24"/>
          <w:szCs w:val="24"/>
          <w:lang w:eastAsia="es-MX"/>
        </w:rPr>
        <w:t>Oficial Empedrador</w:t>
      </w:r>
      <w:r>
        <w:rPr>
          <w:rFonts w:ascii="Arial" w:hAnsi="Arial" w:cs="Arial"/>
          <w:sz w:val="24"/>
          <w:szCs w:val="24"/>
          <w:lang w:eastAsia="es-MX"/>
        </w:rPr>
        <w:t xml:space="preserve">. </w:t>
      </w:r>
    </w:p>
    <w:p w:rsidR="00852559" w:rsidRDefault="00852559" w:rsidP="00852559">
      <w:pPr>
        <w:pStyle w:val="Sinespaciado"/>
        <w:jc w:val="both"/>
        <w:rPr>
          <w:rFonts w:ascii="Arial" w:hAnsi="Arial" w:cs="Arial"/>
          <w:sz w:val="24"/>
          <w:szCs w:val="24"/>
          <w:lang w:eastAsia="es-MX"/>
        </w:rPr>
      </w:pPr>
      <w:r>
        <w:rPr>
          <w:rFonts w:ascii="Arial" w:hAnsi="Arial" w:cs="Arial"/>
          <w:sz w:val="24"/>
          <w:szCs w:val="24"/>
          <w:lang w:eastAsia="es-MX"/>
        </w:rPr>
        <w:tab/>
      </w:r>
      <w:r w:rsidRPr="00394A5E">
        <w:rPr>
          <w:rFonts w:ascii="Arial" w:hAnsi="Arial" w:cs="Arial"/>
          <w:sz w:val="24"/>
          <w:szCs w:val="24"/>
          <w:lang w:eastAsia="es-MX"/>
        </w:rPr>
        <w:t>f</w:t>
      </w:r>
      <w:proofErr w:type="gramStart"/>
      <w:r w:rsidRPr="00394A5E">
        <w:rPr>
          <w:rFonts w:ascii="Arial" w:hAnsi="Arial" w:cs="Arial"/>
          <w:sz w:val="24"/>
          <w:szCs w:val="24"/>
          <w:lang w:eastAsia="es-MX"/>
        </w:rPr>
        <w:t>).-</w:t>
      </w:r>
      <w:proofErr w:type="gramEnd"/>
      <w:r w:rsidRPr="00394A5E">
        <w:rPr>
          <w:rFonts w:ascii="Arial" w:hAnsi="Arial" w:cs="Arial"/>
          <w:sz w:val="24"/>
          <w:szCs w:val="24"/>
          <w:lang w:eastAsia="es-MX"/>
        </w:rPr>
        <w:t xml:space="preserve"> Tiene un sueldo actual de </w:t>
      </w:r>
      <w:r w:rsidRPr="00394A5E">
        <w:rPr>
          <w:rFonts w:ascii="Arial" w:hAnsi="Arial" w:cs="Arial"/>
          <w:b/>
          <w:sz w:val="24"/>
          <w:szCs w:val="24"/>
          <w:lang w:eastAsia="es-MX"/>
        </w:rPr>
        <w:t>$</w:t>
      </w:r>
      <w:r w:rsidR="00BB4704">
        <w:rPr>
          <w:rFonts w:ascii="Arial" w:hAnsi="Arial" w:cs="Arial"/>
          <w:b/>
          <w:sz w:val="24"/>
          <w:szCs w:val="24"/>
          <w:lang w:eastAsia="es-MX"/>
        </w:rPr>
        <w:t>11</w:t>
      </w:r>
      <w:r>
        <w:rPr>
          <w:rFonts w:ascii="Arial" w:hAnsi="Arial" w:cs="Arial"/>
          <w:b/>
          <w:sz w:val="24"/>
          <w:szCs w:val="24"/>
          <w:lang w:eastAsia="es-MX"/>
        </w:rPr>
        <w:t>,3</w:t>
      </w:r>
      <w:r w:rsidR="00BB4704">
        <w:rPr>
          <w:rFonts w:ascii="Arial" w:hAnsi="Arial" w:cs="Arial"/>
          <w:b/>
          <w:sz w:val="24"/>
          <w:szCs w:val="24"/>
          <w:lang w:eastAsia="es-MX"/>
        </w:rPr>
        <w:t>3</w:t>
      </w:r>
      <w:r>
        <w:rPr>
          <w:rFonts w:ascii="Arial" w:hAnsi="Arial" w:cs="Arial"/>
          <w:b/>
          <w:sz w:val="24"/>
          <w:szCs w:val="24"/>
          <w:lang w:eastAsia="es-MX"/>
        </w:rPr>
        <w:t>0.00</w:t>
      </w:r>
      <w:r w:rsidRPr="00394A5E">
        <w:rPr>
          <w:rFonts w:ascii="Arial" w:hAnsi="Arial" w:cs="Arial"/>
          <w:b/>
          <w:sz w:val="24"/>
          <w:szCs w:val="24"/>
          <w:lang w:eastAsia="es-MX"/>
        </w:rPr>
        <w:t xml:space="preserve"> (</w:t>
      </w:r>
      <w:r w:rsidR="00BB4704">
        <w:rPr>
          <w:rFonts w:ascii="Arial" w:hAnsi="Arial" w:cs="Arial"/>
          <w:b/>
          <w:sz w:val="24"/>
          <w:szCs w:val="24"/>
          <w:lang w:eastAsia="es-MX"/>
        </w:rPr>
        <w:t>Once mil trescientos treinta pesos 00</w:t>
      </w:r>
      <w:r>
        <w:rPr>
          <w:rFonts w:ascii="Arial" w:hAnsi="Arial" w:cs="Arial"/>
          <w:b/>
          <w:sz w:val="24"/>
          <w:szCs w:val="24"/>
          <w:lang w:eastAsia="es-MX"/>
        </w:rPr>
        <w:t xml:space="preserve">/100 M. N.), </w:t>
      </w:r>
      <w:r w:rsidRPr="00394A5E">
        <w:rPr>
          <w:rFonts w:ascii="Arial" w:hAnsi="Arial" w:cs="Arial"/>
          <w:b/>
          <w:sz w:val="24"/>
          <w:szCs w:val="24"/>
          <w:lang w:eastAsia="es-MX"/>
        </w:rPr>
        <w:t xml:space="preserve"> MENSUALES</w:t>
      </w:r>
      <w:r w:rsidRPr="00394A5E">
        <w:rPr>
          <w:rFonts w:ascii="Arial" w:hAnsi="Arial" w:cs="Arial"/>
          <w:sz w:val="24"/>
          <w:szCs w:val="24"/>
          <w:lang w:eastAsia="es-MX"/>
        </w:rPr>
        <w:t xml:space="preserve"> según se desprende del último recibo de nómina, que al efecto se exhibe al presente dictamen, para los efectos legales conducentes.</w:t>
      </w:r>
      <w:r>
        <w:rPr>
          <w:rFonts w:ascii="Arial" w:hAnsi="Arial" w:cs="Arial"/>
          <w:sz w:val="24"/>
          <w:szCs w:val="24"/>
          <w:lang w:eastAsia="es-MX"/>
        </w:rPr>
        <w:t xml:space="preserve"> </w:t>
      </w:r>
    </w:p>
    <w:p w:rsidR="00852559" w:rsidRDefault="00852559" w:rsidP="00852559">
      <w:pPr>
        <w:pStyle w:val="Sinespaciado"/>
        <w:ind w:firstLine="708"/>
        <w:jc w:val="both"/>
        <w:rPr>
          <w:rFonts w:ascii="Arial" w:hAnsi="Arial" w:cs="Arial"/>
          <w:sz w:val="24"/>
          <w:szCs w:val="24"/>
          <w:lang w:eastAsia="es-MX"/>
        </w:rPr>
      </w:pPr>
    </w:p>
    <w:p w:rsidR="00852559" w:rsidRDefault="00852559" w:rsidP="00852559">
      <w:pPr>
        <w:pStyle w:val="Sinespaciado"/>
        <w:jc w:val="both"/>
        <w:rPr>
          <w:rFonts w:ascii="Arial" w:hAnsi="Arial" w:cs="Arial"/>
          <w:sz w:val="24"/>
          <w:szCs w:val="24"/>
          <w:lang w:eastAsia="es-MX"/>
        </w:rPr>
      </w:pPr>
      <w:r>
        <w:rPr>
          <w:rFonts w:ascii="Arial" w:hAnsi="Arial" w:cs="Arial"/>
          <w:sz w:val="24"/>
          <w:szCs w:val="24"/>
          <w:lang w:eastAsia="es-MX"/>
        </w:rPr>
        <w:tab/>
        <w:t xml:space="preserve">Si tomamos en consideración que la jubilación en algunas personas causa una fuerte sensación de vacío, perdida de interés, ausencia de objetivos y una drástica reducción de actividad, superar estos problemas es uno de los principales requisitos para favorecer la calidad de la vida durante la etapa posterior. </w:t>
      </w:r>
      <w:r>
        <w:rPr>
          <w:rFonts w:ascii="Arial" w:hAnsi="Arial" w:cs="Arial"/>
          <w:sz w:val="24"/>
          <w:szCs w:val="24"/>
          <w:lang w:eastAsia="es-MX"/>
        </w:rPr>
        <w:tab/>
      </w:r>
    </w:p>
    <w:p w:rsidR="00852559" w:rsidRDefault="00852559" w:rsidP="00852559">
      <w:pPr>
        <w:pStyle w:val="Sinespaciado"/>
        <w:jc w:val="both"/>
        <w:rPr>
          <w:rFonts w:ascii="Arial" w:hAnsi="Arial" w:cs="Arial"/>
          <w:sz w:val="24"/>
          <w:szCs w:val="24"/>
          <w:lang w:eastAsia="es-MX"/>
        </w:rPr>
      </w:pPr>
    </w:p>
    <w:p w:rsidR="00852559" w:rsidRDefault="00852559" w:rsidP="00852559">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Por ello, no debe pasar inadvertido que la pensión es una prestación económica destinada a proteger al trabajador al cumplir con la edad requerida por la ley con la finalidad de que la jubilación se impone como una de las más importantes metas de ahorro y es trascendental que las personas lo tengan en cuenta desde que comienza su vida laboral. El llevarlo a cabo, garantiza un mejor futuro financiero en la vejez. El retiro puede darse por invalidez, vejez o cesantía en edad avanzada. </w:t>
      </w:r>
    </w:p>
    <w:p w:rsidR="00852559" w:rsidRDefault="00852559" w:rsidP="001C5C1C">
      <w:pPr>
        <w:pStyle w:val="Sinespaciado"/>
        <w:ind w:firstLine="708"/>
        <w:jc w:val="both"/>
        <w:rPr>
          <w:rFonts w:ascii="Arial" w:hAnsi="Arial" w:cs="Arial"/>
          <w:b/>
          <w:sz w:val="24"/>
          <w:szCs w:val="24"/>
          <w:lang w:eastAsia="es-MX"/>
        </w:rPr>
      </w:pPr>
    </w:p>
    <w:p w:rsidR="001C5C1C" w:rsidRDefault="00852559" w:rsidP="001C5C1C">
      <w:pPr>
        <w:pStyle w:val="Sinespaciado"/>
        <w:ind w:firstLine="708"/>
        <w:jc w:val="both"/>
        <w:rPr>
          <w:rFonts w:ascii="Arial" w:hAnsi="Arial" w:cs="Arial"/>
          <w:sz w:val="24"/>
          <w:szCs w:val="24"/>
          <w:lang w:eastAsia="es-MX"/>
        </w:rPr>
      </w:pPr>
      <w:r>
        <w:rPr>
          <w:rFonts w:ascii="Arial" w:hAnsi="Arial" w:cs="Arial"/>
          <w:b/>
          <w:sz w:val="24"/>
          <w:szCs w:val="24"/>
          <w:lang w:eastAsia="es-MX"/>
        </w:rPr>
        <w:t>I</w:t>
      </w:r>
      <w:r w:rsidR="002C50F3">
        <w:rPr>
          <w:rFonts w:ascii="Arial" w:hAnsi="Arial" w:cs="Arial"/>
          <w:b/>
          <w:sz w:val="24"/>
          <w:szCs w:val="24"/>
          <w:lang w:eastAsia="es-MX"/>
        </w:rPr>
        <w:t>X</w:t>
      </w:r>
      <w:r>
        <w:rPr>
          <w:rFonts w:ascii="Arial" w:hAnsi="Arial" w:cs="Arial"/>
          <w:b/>
          <w:sz w:val="24"/>
          <w:szCs w:val="24"/>
          <w:lang w:eastAsia="es-MX"/>
        </w:rPr>
        <w:t xml:space="preserve">.- </w:t>
      </w:r>
      <w:r w:rsidR="001C5C1C">
        <w:rPr>
          <w:rFonts w:ascii="Arial" w:hAnsi="Arial" w:cs="Arial"/>
          <w:sz w:val="24"/>
          <w:szCs w:val="24"/>
          <w:lang w:eastAsia="es-MX"/>
        </w:rPr>
        <w:t xml:space="preserve"> En ese tenor, el Encargado del Despacho de la Hacienda Municipal, en uso de las facultades y atribuciones que le confieren el Reglamento de Gobierno y la Administración Pública Municipal en los ordinales 156, 157 fracción II y 158 fracciones VI y X, los que a la letra rezan: </w:t>
      </w:r>
    </w:p>
    <w:p w:rsidR="001C5C1C" w:rsidRDefault="001C5C1C" w:rsidP="001C5C1C">
      <w:pPr>
        <w:pStyle w:val="Sinespaciado"/>
        <w:jc w:val="both"/>
        <w:rPr>
          <w:rFonts w:ascii="Arial" w:hAnsi="Arial" w:cs="Arial"/>
          <w:sz w:val="24"/>
          <w:szCs w:val="24"/>
          <w:lang w:eastAsia="es-MX"/>
        </w:rPr>
      </w:pPr>
    </w:p>
    <w:p w:rsidR="001C5C1C" w:rsidRPr="00B74377" w:rsidRDefault="001C5C1C" w:rsidP="001C5C1C">
      <w:pPr>
        <w:ind w:left="1134" w:right="851"/>
        <w:jc w:val="both"/>
        <w:rPr>
          <w:rFonts w:ascii="Arial" w:hAnsi="Arial" w:cs="Arial"/>
          <w:i/>
          <w:sz w:val="20"/>
          <w:szCs w:val="20"/>
        </w:rPr>
      </w:pPr>
      <w:r w:rsidRPr="00B74377">
        <w:rPr>
          <w:rFonts w:ascii="Arial" w:hAnsi="Arial" w:cs="Arial"/>
          <w:b/>
          <w:i/>
          <w:sz w:val="20"/>
          <w:szCs w:val="20"/>
        </w:rPr>
        <w:t>“Artículo 156</w:t>
      </w:r>
      <w:r w:rsidRPr="00B74377">
        <w:rPr>
          <w:rFonts w:ascii="Arial" w:hAnsi="Arial" w:cs="Arial"/>
          <w:i/>
          <w:sz w:val="20"/>
          <w:szCs w:val="20"/>
        </w:rPr>
        <w:t xml:space="preserve">.- Al Tesorero Municipal le corresponde la vigilancia de la recaudación de las Contribuciones que corresponden al Municipio, y es responsable del ejercicio presupuestal, la contabilidad y el gasto público municipal, además de las atribuciones y obligaciones que expresamente le señalan la normatividad aplicable. </w:t>
      </w:r>
    </w:p>
    <w:p w:rsidR="001C5C1C" w:rsidRPr="00B74377" w:rsidRDefault="001C5C1C" w:rsidP="001C5C1C">
      <w:pPr>
        <w:spacing w:after="0"/>
        <w:ind w:left="1134" w:right="851"/>
        <w:jc w:val="both"/>
        <w:rPr>
          <w:rFonts w:ascii="Arial" w:hAnsi="Arial" w:cs="Arial"/>
          <w:i/>
          <w:sz w:val="20"/>
          <w:szCs w:val="20"/>
        </w:rPr>
      </w:pPr>
      <w:r w:rsidRPr="00B74377">
        <w:rPr>
          <w:rFonts w:ascii="Arial" w:hAnsi="Arial" w:cs="Arial"/>
          <w:i/>
          <w:sz w:val="20"/>
          <w:szCs w:val="20"/>
        </w:rPr>
        <w:t xml:space="preserve"> </w:t>
      </w:r>
    </w:p>
    <w:p w:rsidR="001C5C1C" w:rsidRPr="00B74377" w:rsidRDefault="001C5C1C" w:rsidP="001C5C1C">
      <w:pPr>
        <w:ind w:left="1134" w:right="851"/>
        <w:jc w:val="both"/>
        <w:rPr>
          <w:rFonts w:ascii="Arial" w:hAnsi="Arial" w:cs="Arial"/>
          <w:i/>
          <w:sz w:val="20"/>
          <w:szCs w:val="20"/>
        </w:rPr>
      </w:pPr>
      <w:r w:rsidRPr="00B74377">
        <w:rPr>
          <w:rFonts w:ascii="Arial" w:hAnsi="Arial" w:cs="Arial"/>
          <w:b/>
          <w:i/>
          <w:sz w:val="20"/>
          <w:szCs w:val="20"/>
        </w:rPr>
        <w:t>Artículo 157</w:t>
      </w:r>
      <w:r w:rsidRPr="00B74377">
        <w:rPr>
          <w:rFonts w:ascii="Arial" w:hAnsi="Arial" w:cs="Arial"/>
          <w:i/>
          <w:sz w:val="20"/>
          <w:szCs w:val="20"/>
        </w:rPr>
        <w:t xml:space="preserve">.- El Tesorero Municipal tendrá las siguientes obligaciones: </w:t>
      </w:r>
    </w:p>
    <w:p w:rsidR="001C5C1C" w:rsidRPr="00B74377" w:rsidRDefault="001C5C1C" w:rsidP="001C5C1C">
      <w:pPr>
        <w:spacing w:after="5" w:line="251" w:lineRule="auto"/>
        <w:ind w:left="1134" w:right="851"/>
        <w:jc w:val="both"/>
        <w:rPr>
          <w:rFonts w:ascii="Arial" w:hAnsi="Arial" w:cs="Arial"/>
          <w:i/>
          <w:sz w:val="20"/>
          <w:szCs w:val="20"/>
        </w:rPr>
      </w:pPr>
      <w:r w:rsidRPr="00B74377">
        <w:rPr>
          <w:rFonts w:ascii="Arial" w:hAnsi="Arial" w:cs="Arial"/>
          <w:i/>
          <w:sz w:val="20"/>
          <w:szCs w:val="20"/>
        </w:rPr>
        <w:t>II.- Aplicar los recursos financieros municipales para cubrir los gastos del Municipio, de acuerdo con el Presupuesto de Egresos aprobado por el Ayuntamiento, en estricto apego a los principios de transparencia y austeridad;</w:t>
      </w:r>
      <w:r w:rsidRPr="00B74377">
        <w:rPr>
          <w:rFonts w:ascii="Arial" w:eastAsia="Calibri" w:hAnsi="Arial" w:cs="Arial"/>
          <w:i/>
          <w:sz w:val="20"/>
          <w:szCs w:val="20"/>
        </w:rPr>
        <w:t xml:space="preserve"> </w:t>
      </w:r>
    </w:p>
    <w:p w:rsidR="001C5C1C" w:rsidRPr="00B74377" w:rsidRDefault="001C5C1C" w:rsidP="001C5C1C">
      <w:pPr>
        <w:pStyle w:val="Sinespaciado"/>
        <w:ind w:left="1134" w:right="851"/>
        <w:jc w:val="both"/>
        <w:rPr>
          <w:rFonts w:ascii="Arial" w:hAnsi="Arial" w:cs="Arial"/>
          <w:i/>
          <w:sz w:val="20"/>
          <w:szCs w:val="20"/>
          <w:lang w:eastAsia="es-MX"/>
        </w:rPr>
      </w:pPr>
    </w:p>
    <w:p w:rsidR="001C5C1C" w:rsidRPr="00B74377" w:rsidRDefault="001C5C1C" w:rsidP="001C5C1C">
      <w:pPr>
        <w:ind w:left="1134" w:right="851"/>
        <w:jc w:val="both"/>
        <w:rPr>
          <w:rFonts w:ascii="Arial" w:hAnsi="Arial" w:cs="Arial"/>
          <w:i/>
          <w:sz w:val="20"/>
          <w:szCs w:val="20"/>
        </w:rPr>
      </w:pPr>
      <w:r w:rsidRPr="00B74377">
        <w:rPr>
          <w:rFonts w:ascii="Arial" w:hAnsi="Arial" w:cs="Arial"/>
          <w:b/>
          <w:i/>
          <w:sz w:val="20"/>
          <w:szCs w:val="20"/>
        </w:rPr>
        <w:t xml:space="preserve">Artículo 158.- </w:t>
      </w:r>
      <w:r w:rsidRPr="00B74377">
        <w:rPr>
          <w:rFonts w:ascii="Arial" w:hAnsi="Arial" w:cs="Arial"/>
          <w:i/>
          <w:sz w:val="20"/>
          <w:szCs w:val="20"/>
        </w:rPr>
        <w:t xml:space="preserve">El Tesorero Municipal tendrá las siguientes atribuciones: </w:t>
      </w:r>
    </w:p>
    <w:p w:rsidR="001C5C1C" w:rsidRDefault="001C5C1C" w:rsidP="001C5C1C">
      <w:pPr>
        <w:spacing w:after="5" w:line="251" w:lineRule="auto"/>
        <w:ind w:left="1134" w:right="851"/>
        <w:jc w:val="both"/>
        <w:rPr>
          <w:rFonts w:ascii="Arial" w:eastAsia="Calibri" w:hAnsi="Arial" w:cs="Arial"/>
          <w:i/>
          <w:sz w:val="20"/>
          <w:szCs w:val="20"/>
        </w:rPr>
      </w:pPr>
      <w:r w:rsidRPr="00B74377">
        <w:rPr>
          <w:rFonts w:ascii="Arial" w:hAnsi="Arial" w:cs="Arial"/>
          <w:i/>
          <w:sz w:val="20"/>
          <w:szCs w:val="20"/>
        </w:rPr>
        <w:t>VI.- Cualquier iniciativa que afecté la Hacienda Municipal deberá ser del conocimiento del Tesorero Municipal, antes de ser presentadas para su autorización al pleno del Ayuntamiento;</w:t>
      </w:r>
      <w:r w:rsidRPr="00B74377">
        <w:rPr>
          <w:rFonts w:ascii="Arial" w:eastAsia="Calibri" w:hAnsi="Arial" w:cs="Arial"/>
          <w:i/>
          <w:sz w:val="20"/>
          <w:szCs w:val="20"/>
        </w:rPr>
        <w:t xml:space="preserve"> </w:t>
      </w:r>
    </w:p>
    <w:p w:rsidR="001C5C1C" w:rsidRPr="00B74377" w:rsidRDefault="001C5C1C" w:rsidP="001C5C1C">
      <w:pPr>
        <w:spacing w:after="5" w:line="251" w:lineRule="auto"/>
        <w:ind w:left="1134" w:right="851"/>
        <w:jc w:val="both"/>
        <w:rPr>
          <w:rFonts w:ascii="Arial" w:hAnsi="Arial" w:cs="Arial"/>
          <w:i/>
          <w:sz w:val="20"/>
          <w:szCs w:val="20"/>
        </w:rPr>
      </w:pPr>
    </w:p>
    <w:p w:rsidR="001C5C1C" w:rsidRPr="00B74377" w:rsidRDefault="001C5C1C" w:rsidP="001C5C1C">
      <w:pPr>
        <w:spacing w:after="5" w:line="251" w:lineRule="auto"/>
        <w:ind w:left="1134" w:right="851"/>
        <w:jc w:val="both"/>
        <w:rPr>
          <w:rFonts w:ascii="Arial" w:hAnsi="Arial" w:cs="Arial"/>
          <w:i/>
          <w:sz w:val="20"/>
          <w:szCs w:val="20"/>
        </w:rPr>
      </w:pPr>
      <w:r w:rsidRPr="00B74377">
        <w:rPr>
          <w:rFonts w:ascii="Arial" w:hAnsi="Arial" w:cs="Arial"/>
          <w:i/>
          <w:sz w:val="20"/>
          <w:szCs w:val="20"/>
        </w:rPr>
        <w:t>X.- Emitir dictamen técnico de procedencia o improcedencia respecto de las iniciativas, acuerdos o actos que involucren recursos públicos;”</w:t>
      </w:r>
      <w:r w:rsidRPr="00B74377">
        <w:rPr>
          <w:rFonts w:ascii="Arial" w:eastAsia="Calibri" w:hAnsi="Arial" w:cs="Arial"/>
          <w:i/>
          <w:sz w:val="20"/>
          <w:szCs w:val="20"/>
        </w:rPr>
        <w:t xml:space="preserve"> </w:t>
      </w:r>
    </w:p>
    <w:p w:rsidR="001C5C1C" w:rsidRPr="00B74377" w:rsidRDefault="001C5C1C" w:rsidP="001C5C1C">
      <w:pPr>
        <w:pStyle w:val="Sinespaciado"/>
        <w:ind w:left="1134" w:right="851"/>
        <w:jc w:val="both"/>
        <w:rPr>
          <w:rFonts w:ascii="Arial" w:hAnsi="Arial" w:cs="Arial"/>
          <w:sz w:val="20"/>
          <w:szCs w:val="20"/>
          <w:lang w:eastAsia="es-MX"/>
        </w:rPr>
      </w:pPr>
    </w:p>
    <w:p w:rsidR="001C5C1C" w:rsidRDefault="001C5C1C" w:rsidP="001C5C1C">
      <w:pPr>
        <w:pStyle w:val="Sinespaciado"/>
        <w:ind w:firstLine="567"/>
        <w:jc w:val="both"/>
        <w:rPr>
          <w:rFonts w:ascii="Arial" w:hAnsi="Arial" w:cs="Arial"/>
          <w:sz w:val="24"/>
          <w:szCs w:val="24"/>
          <w:lang w:eastAsia="es-MX"/>
        </w:rPr>
      </w:pPr>
    </w:p>
    <w:p w:rsidR="001C5C1C" w:rsidRDefault="001C5C1C" w:rsidP="001C5C1C">
      <w:pPr>
        <w:pStyle w:val="Sinespaciado"/>
        <w:ind w:firstLine="567"/>
        <w:jc w:val="both"/>
        <w:rPr>
          <w:rFonts w:ascii="Arial" w:hAnsi="Arial" w:cs="Arial"/>
          <w:sz w:val="24"/>
          <w:szCs w:val="24"/>
          <w:lang w:eastAsia="es-MX"/>
        </w:rPr>
      </w:pPr>
      <w:r>
        <w:rPr>
          <w:rFonts w:ascii="Arial" w:hAnsi="Arial" w:cs="Arial"/>
          <w:sz w:val="24"/>
          <w:szCs w:val="24"/>
          <w:lang w:eastAsia="es-MX"/>
        </w:rPr>
        <w:t xml:space="preserve">Mediante oficio número </w:t>
      </w:r>
      <w:r w:rsidRPr="00C934C3">
        <w:rPr>
          <w:rFonts w:ascii="Arial" w:hAnsi="Arial" w:cs="Arial"/>
          <w:sz w:val="24"/>
          <w:szCs w:val="24"/>
          <w:lang w:eastAsia="es-MX"/>
        </w:rPr>
        <w:t>HPM/</w:t>
      </w:r>
      <w:r>
        <w:rPr>
          <w:rFonts w:ascii="Arial" w:hAnsi="Arial" w:cs="Arial"/>
          <w:sz w:val="24"/>
          <w:szCs w:val="24"/>
          <w:lang w:eastAsia="es-MX"/>
        </w:rPr>
        <w:t>468</w:t>
      </w:r>
      <w:r w:rsidRPr="00C934C3">
        <w:rPr>
          <w:rFonts w:ascii="Arial" w:hAnsi="Arial" w:cs="Arial"/>
          <w:sz w:val="24"/>
          <w:szCs w:val="24"/>
          <w:lang w:eastAsia="es-MX"/>
        </w:rPr>
        <w:t>/2023</w:t>
      </w:r>
      <w:r>
        <w:rPr>
          <w:rFonts w:ascii="Arial" w:hAnsi="Arial" w:cs="Arial"/>
          <w:sz w:val="24"/>
          <w:szCs w:val="24"/>
          <w:lang w:eastAsia="es-MX"/>
        </w:rPr>
        <w:t xml:space="preserve">, hace del conocimiento al suscrito presidente de la Comisión Edilicia Permanente de Hacienda Pública y Patrimonio Municipal sobre la disponibilidad presupuestal en relación a la solicitud de opinión técnica de la siguiente persona: </w:t>
      </w:r>
    </w:p>
    <w:p w:rsidR="001C5C1C" w:rsidRDefault="001C5C1C" w:rsidP="001C5C1C">
      <w:pPr>
        <w:pStyle w:val="Sinespaciado"/>
        <w:jc w:val="both"/>
        <w:rPr>
          <w:rFonts w:ascii="Arial" w:hAnsi="Arial" w:cs="Arial"/>
          <w:sz w:val="24"/>
          <w:szCs w:val="24"/>
          <w:lang w:eastAsia="es-MX"/>
        </w:rPr>
      </w:pPr>
    </w:p>
    <w:p w:rsidR="001C5C1C" w:rsidRDefault="001C5C1C" w:rsidP="001C5C1C">
      <w:pPr>
        <w:pStyle w:val="Sinespaciado"/>
        <w:jc w:val="both"/>
        <w:rPr>
          <w:rFonts w:ascii="Arial" w:hAnsi="Arial" w:cs="Arial"/>
          <w:sz w:val="24"/>
          <w:szCs w:val="24"/>
          <w:lang w:eastAsia="es-MX"/>
        </w:rPr>
      </w:pPr>
    </w:p>
    <w:p w:rsidR="001C5C1C" w:rsidRDefault="001C5C1C" w:rsidP="001C5C1C">
      <w:pPr>
        <w:pStyle w:val="Sinespaciado"/>
        <w:jc w:val="both"/>
        <w:rPr>
          <w:rFonts w:ascii="Arial" w:hAnsi="Arial" w:cs="Arial"/>
          <w:sz w:val="24"/>
          <w:szCs w:val="24"/>
          <w:lang w:eastAsia="es-MX"/>
        </w:rPr>
      </w:pPr>
    </w:p>
    <w:tbl>
      <w:tblPr>
        <w:tblStyle w:val="Tablaconcuadrcula"/>
        <w:tblW w:w="0" w:type="auto"/>
        <w:tblLook w:val="04A0" w:firstRow="1" w:lastRow="0" w:firstColumn="1" w:lastColumn="0" w:noHBand="0" w:noVBand="1"/>
      </w:tblPr>
      <w:tblGrid>
        <w:gridCol w:w="1555"/>
        <w:gridCol w:w="5811"/>
        <w:gridCol w:w="1980"/>
      </w:tblGrid>
      <w:tr w:rsidR="001C5C1C" w:rsidTr="00AA42EE">
        <w:tc>
          <w:tcPr>
            <w:tcW w:w="9346" w:type="dxa"/>
            <w:gridSpan w:val="3"/>
          </w:tcPr>
          <w:p w:rsidR="001C5C1C" w:rsidRPr="00C934C3" w:rsidRDefault="001C5C1C" w:rsidP="00AA42EE">
            <w:pPr>
              <w:pStyle w:val="Sinespaciado"/>
              <w:jc w:val="center"/>
              <w:rPr>
                <w:rFonts w:ascii="Arial" w:hAnsi="Arial" w:cs="Arial"/>
                <w:b/>
                <w:sz w:val="20"/>
                <w:szCs w:val="20"/>
                <w:lang w:eastAsia="es-MX"/>
              </w:rPr>
            </w:pPr>
            <w:r w:rsidRPr="00C934C3">
              <w:rPr>
                <w:rFonts w:ascii="Arial" w:hAnsi="Arial" w:cs="Arial"/>
                <w:b/>
                <w:sz w:val="20"/>
                <w:szCs w:val="20"/>
                <w:lang w:eastAsia="es-MX"/>
              </w:rPr>
              <w:t>Departamento.</w:t>
            </w:r>
          </w:p>
        </w:tc>
      </w:tr>
      <w:tr w:rsidR="001C5C1C" w:rsidTr="00AA42EE">
        <w:tc>
          <w:tcPr>
            <w:tcW w:w="1555" w:type="dxa"/>
          </w:tcPr>
          <w:p w:rsidR="001C5C1C" w:rsidRPr="00C934C3" w:rsidRDefault="001C5C1C" w:rsidP="00AA42EE">
            <w:pPr>
              <w:pStyle w:val="Sinespaciado"/>
              <w:jc w:val="both"/>
              <w:rPr>
                <w:rFonts w:ascii="Arial" w:hAnsi="Arial" w:cs="Arial"/>
                <w:sz w:val="20"/>
                <w:szCs w:val="20"/>
                <w:lang w:eastAsia="es-MX"/>
              </w:rPr>
            </w:pPr>
            <w:r w:rsidRPr="00C934C3">
              <w:rPr>
                <w:rFonts w:ascii="Arial" w:hAnsi="Arial" w:cs="Arial"/>
                <w:sz w:val="20"/>
                <w:szCs w:val="20"/>
                <w:lang w:eastAsia="es-MX"/>
              </w:rPr>
              <w:t>06-01-01</w:t>
            </w:r>
          </w:p>
        </w:tc>
        <w:tc>
          <w:tcPr>
            <w:tcW w:w="7791" w:type="dxa"/>
            <w:gridSpan w:val="2"/>
          </w:tcPr>
          <w:p w:rsidR="001C5C1C" w:rsidRPr="00C934C3" w:rsidRDefault="001C5C1C" w:rsidP="00AA42EE">
            <w:pPr>
              <w:pStyle w:val="Sinespaciado"/>
              <w:jc w:val="both"/>
              <w:rPr>
                <w:rFonts w:ascii="Arial" w:hAnsi="Arial" w:cs="Arial"/>
                <w:sz w:val="20"/>
                <w:szCs w:val="20"/>
                <w:lang w:eastAsia="es-MX"/>
              </w:rPr>
            </w:pPr>
            <w:r w:rsidRPr="00C934C3">
              <w:rPr>
                <w:rFonts w:ascii="Arial" w:hAnsi="Arial" w:cs="Arial"/>
                <w:sz w:val="20"/>
                <w:szCs w:val="20"/>
                <w:lang w:eastAsia="es-MX"/>
              </w:rPr>
              <w:t>Jefatura de Nomina.</w:t>
            </w:r>
          </w:p>
        </w:tc>
      </w:tr>
      <w:tr w:rsidR="001C5C1C" w:rsidTr="00AA42EE">
        <w:tc>
          <w:tcPr>
            <w:tcW w:w="1555" w:type="dxa"/>
          </w:tcPr>
          <w:p w:rsidR="001C5C1C" w:rsidRPr="00C934C3" w:rsidRDefault="001C5C1C" w:rsidP="00AA42EE">
            <w:pPr>
              <w:pStyle w:val="Sinespaciado"/>
              <w:jc w:val="center"/>
              <w:rPr>
                <w:rFonts w:ascii="Arial" w:hAnsi="Arial" w:cs="Arial"/>
                <w:b/>
                <w:sz w:val="20"/>
                <w:szCs w:val="20"/>
                <w:lang w:eastAsia="es-MX"/>
              </w:rPr>
            </w:pPr>
            <w:r w:rsidRPr="00C934C3">
              <w:rPr>
                <w:rFonts w:ascii="Arial" w:hAnsi="Arial" w:cs="Arial"/>
                <w:b/>
                <w:sz w:val="20"/>
                <w:szCs w:val="20"/>
                <w:lang w:eastAsia="es-MX"/>
              </w:rPr>
              <w:t>Partida</w:t>
            </w:r>
          </w:p>
        </w:tc>
        <w:tc>
          <w:tcPr>
            <w:tcW w:w="5811" w:type="dxa"/>
          </w:tcPr>
          <w:p w:rsidR="001C5C1C" w:rsidRPr="00C934C3" w:rsidRDefault="001C5C1C" w:rsidP="00AA42EE">
            <w:pPr>
              <w:pStyle w:val="Sinespaciado"/>
              <w:jc w:val="center"/>
              <w:rPr>
                <w:rFonts w:ascii="Arial" w:hAnsi="Arial" w:cs="Arial"/>
                <w:b/>
                <w:sz w:val="20"/>
                <w:szCs w:val="20"/>
                <w:lang w:eastAsia="es-MX"/>
              </w:rPr>
            </w:pPr>
            <w:r w:rsidRPr="00C934C3">
              <w:rPr>
                <w:rFonts w:ascii="Arial" w:hAnsi="Arial" w:cs="Arial"/>
                <w:b/>
                <w:sz w:val="20"/>
                <w:szCs w:val="20"/>
                <w:lang w:eastAsia="es-MX"/>
              </w:rPr>
              <w:t>Descripción de partida</w:t>
            </w:r>
          </w:p>
        </w:tc>
        <w:tc>
          <w:tcPr>
            <w:tcW w:w="1980" w:type="dxa"/>
          </w:tcPr>
          <w:p w:rsidR="001C5C1C" w:rsidRPr="00C934C3" w:rsidRDefault="001C5C1C" w:rsidP="00AA42EE">
            <w:pPr>
              <w:pStyle w:val="Sinespaciado"/>
              <w:jc w:val="center"/>
              <w:rPr>
                <w:rFonts w:ascii="Arial" w:hAnsi="Arial" w:cs="Arial"/>
                <w:b/>
                <w:sz w:val="20"/>
                <w:szCs w:val="20"/>
                <w:lang w:eastAsia="es-MX"/>
              </w:rPr>
            </w:pPr>
            <w:r w:rsidRPr="00C934C3">
              <w:rPr>
                <w:rFonts w:ascii="Arial" w:hAnsi="Arial" w:cs="Arial"/>
                <w:b/>
                <w:sz w:val="20"/>
                <w:szCs w:val="20"/>
                <w:lang w:eastAsia="es-MX"/>
              </w:rPr>
              <w:t>Techo Presupuestal.</w:t>
            </w:r>
          </w:p>
        </w:tc>
      </w:tr>
      <w:tr w:rsidR="001C5C1C" w:rsidTr="00AA42EE">
        <w:tc>
          <w:tcPr>
            <w:tcW w:w="1555" w:type="dxa"/>
          </w:tcPr>
          <w:p w:rsidR="001C5C1C" w:rsidRPr="00C934C3" w:rsidRDefault="001C5C1C" w:rsidP="00AA42EE">
            <w:pPr>
              <w:pStyle w:val="Sinespaciado"/>
              <w:jc w:val="center"/>
              <w:rPr>
                <w:rFonts w:ascii="Arial" w:hAnsi="Arial" w:cs="Arial"/>
                <w:sz w:val="20"/>
                <w:szCs w:val="20"/>
                <w:lang w:eastAsia="es-MX"/>
              </w:rPr>
            </w:pPr>
            <w:r w:rsidRPr="00C934C3">
              <w:rPr>
                <w:rFonts w:ascii="Arial" w:hAnsi="Arial" w:cs="Arial"/>
                <w:sz w:val="20"/>
                <w:szCs w:val="20"/>
                <w:lang w:eastAsia="es-MX"/>
              </w:rPr>
              <w:t>451</w:t>
            </w:r>
          </w:p>
        </w:tc>
        <w:tc>
          <w:tcPr>
            <w:tcW w:w="5811" w:type="dxa"/>
          </w:tcPr>
          <w:p w:rsidR="001C5C1C" w:rsidRPr="00C934C3" w:rsidRDefault="001C5C1C" w:rsidP="00AA42EE">
            <w:pPr>
              <w:pStyle w:val="Sinespaciado"/>
              <w:jc w:val="center"/>
              <w:rPr>
                <w:rFonts w:ascii="Arial" w:hAnsi="Arial" w:cs="Arial"/>
                <w:sz w:val="20"/>
                <w:szCs w:val="20"/>
                <w:lang w:eastAsia="es-MX"/>
              </w:rPr>
            </w:pPr>
            <w:r w:rsidRPr="00C934C3">
              <w:rPr>
                <w:rFonts w:ascii="Arial" w:hAnsi="Arial" w:cs="Arial"/>
                <w:sz w:val="20"/>
                <w:szCs w:val="20"/>
                <w:lang w:eastAsia="es-MX"/>
              </w:rPr>
              <w:t>Pensiones</w:t>
            </w:r>
          </w:p>
        </w:tc>
        <w:tc>
          <w:tcPr>
            <w:tcW w:w="1980" w:type="dxa"/>
          </w:tcPr>
          <w:p w:rsidR="001C5C1C" w:rsidRPr="00C934C3" w:rsidRDefault="001C5C1C" w:rsidP="001C5C1C">
            <w:pPr>
              <w:pStyle w:val="Sinespaciado"/>
              <w:jc w:val="center"/>
              <w:rPr>
                <w:rFonts w:ascii="Arial" w:hAnsi="Arial" w:cs="Arial"/>
                <w:sz w:val="20"/>
                <w:szCs w:val="20"/>
                <w:highlight w:val="yellow"/>
                <w:lang w:eastAsia="es-MX"/>
              </w:rPr>
            </w:pPr>
            <w:r>
              <w:rPr>
                <w:rFonts w:ascii="Arial" w:hAnsi="Arial" w:cs="Arial"/>
                <w:sz w:val="20"/>
                <w:szCs w:val="20"/>
                <w:lang w:eastAsia="es-MX"/>
              </w:rPr>
              <w:t>$30,488.49</w:t>
            </w:r>
          </w:p>
        </w:tc>
      </w:tr>
      <w:tr w:rsidR="001C5C1C" w:rsidTr="00AA42EE">
        <w:tc>
          <w:tcPr>
            <w:tcW w:w="9346" w:type="dxa"/>
            <w:gridSpan w:val="3"/>
          </w:tcPr>
          <w:p w:rsidR="001C5C1C" w:rsidRPr="00C934C3" w:rsidRDefault="001C5C1C" w:rsidP="00AA42EE">
            <w:pPr>
              <w:pStyle w:val="Sinespaciado"/>
              <w:jc w:val="center"/>
              <w:rPr>
                <w:rFonts w:ascii="Arial" w:hAnsi="Arial" w:cs="Arial"/>
                <w:b/>
                <w:sz w:val="20"/>
                <w:szCs w:val="20"/>
                <w:lang w:eastAsia="es-MX"/>
              </w:rPr>
            </w:pPr>
            <w:r w:rsidRPr="00C934C3">
              <w:rPr>
                <w:rFonts w:ascii="Arial" w:hAnsi="Arial" w:cs="Arial"/>
                <w:b/>
                <w:sz w:val="20"/>
                <w:szCs w:val="20"/>
                <w:lang w:eastAsia="es-MX"/>
              </w:rPr>
              <w:t>Aplicación de la compra y/o servicio</w:t>
            </w:r>
          </w:p>
        </w:tc>
      </w:tr>
      <w:tr w:rsidR="001C5C1C" w:rsidTr="00AA42EE">
        <w:tc>
          <w:tcPr>
            <w:tcW w:w="9346" w:type="dxa"/>
            <w:gridSpan w:val="3"/>
          </w:tcPr>
          <w:p w:rsidR="001C5C1C" w:rsidRPr="00C934C3" w:rsidRDefault="001C5C1C" w:rsidP="001C5C1C">
            <w:pPr>
              <w:pStyle w:val="Sinespaciado"/>
              <w:jc w:val="center"/>
              <w:rPr>
                <w:rFonts w:ascii="Arial" w:hAnsi="Arial" w:cs="Arial"/>
                <w:sz w:val="20"/>
                <w:szCs w:val="20"/>
                <w:lang w:eastAsia="es-MX"/>
              </w:rPr>
            </w:pPr>
            <w:r>
              <w:rPr>
                <w:rFonts w:ascii="Arial" w:hAnsi="Arial" w:cs="Arial"/>
                <w:sz w:val="20"/>
                <w:szCs w:val="20"/>
                <w:lang w:eastAsia="es-MX"/>
              </w:rPr>
              <w:t xml:space="preserve">Para el trámite de Pensión ante el Ayuntamiento del C. José Antonio Hernández González, incluye Pensión y Prestaciones. </w:t>
            </w:r>
          </w:p>
        </w:tc>
      </w:tr>
    </w:tbl>
    <w:p w:rsidR="001C5C1C" w:rsidRDefault="001C5C1C" w:rsidP="001C5C1C">
      <w:pPr>
        <w:pStyle w:val="Sinespaciado"/>
        <w:jc w:val="both"/>
        <w:rPr>
          <w:rFonts w:ascii="Arial" w:hAnsi="Arial" w:cs="Arial"/>
          <w:sz w:val="24"/>
          <w:szCs w:val="24"/>
          <w:lang w:eastAsia="es-MX"/>
        </w:rPr>
      </w:pPr>
    </w:p>
    <w:p w:rsidR="001C5C1C" w:rsidRDefault="001C5C1C" w:rsidP="001C5C1C">
      <w:pPr>
        <w:pStyle w:val="Sinespaciado"/>
        <w:jc w:val="both"/>
        <w:rPr>
          <w:rFonts w:ascii="Arial" w:hAnsi="Arial" w:cs="Arial"/>
          <w:sz w:val="24"/>
          <w:szCs w:val="24"/>
          <w:lang w:eastAsia="es-MX"/>
        </w:rPr>
      </w:pPr>
    </w:p>
    <w:p w:rsidR="001C5C1C" w:rsidRDefault="001C5C1C" w:rsidP="001C5C1C">
      <w:pPr>
        <w:pStyle w:val="Sinespaciado"/>
        <w:jc w:val="both"/>
        <w:rPr>
          <w:rFonts w:ascii="Arial" w:hAnsi="Arial" w:cs="Arial"/>
          <w:sz w:val="24"/>
          <w:szCs w:val="24"/>
          <w:lang w:eastAsia="es-MX"/>
        </w:rPr>
      </w:pPr>
    </w:p>
    <w:p w:rsidR="001C5C1C" w:rsidRDefault="001C5C1C" w:rsidP="001C5C1C">
      <w:pPr>
        <w:pStyle w:val="Sinespaciado"/>
        <w:jc w:val="both"/>
        <w:rPr>
          <w:rFonts w:ascii="Arial" w:hAnsi="Arial" w:cs="Arial"/>
          <w:sz w:val="24"/>
          <w:szCs w:val="24"/>
          <w:lang w:eastAsia="es-MX"/>
        </w:rPr>
      </w:pPr>
      <w:r>
        <w:rPr>
          <w:rFonts w:ascii="Arial" w:hAnsi="Arial" w:cs="Arial"/>
          <w:sz w:val="24"/>
          <w:szCs w:val="24"/>
          <w:lang w:eastAsia="es-MX"/>
        </w:rPr>
        <w:tab/>
        <w:t xml:space="preserve">Determina que: </w:t>
      </w:r>
    </w:p>
    <w:p w:rsidR="001C5C1C" w:rsidRDefault="001C5C1C" w:rsidP="001C5C1C">
      <w:pPr>
        <w:pStyle w:val="Sinespaciado"/>
        <w:jc w:val="both"/>
        <w:rPr>
          <w:rFonts w:ascii="Arial" w:hAnsi="Arial" w:cs="Arial"/>
          <w:sz w:val="24"/>
          <w:szCs w:val="24"/>
          <w:lang w:eastAsia="es-MX"/>
        </w:rPr>
      </w:pPr>
    </w:p>
    <w:p w:rsidR="001C5C1C" w:rsidRDefault="001C5C1C" w:rsidP="001C5C1C">
      <w:pPr>
        <w:pStyle w:val="Sinespaciado"/>
        <w:jc w:val="both"/>
        <w:rPr>
          <w:rFonts w:ascii="Arial" w:hAnsi="Arial" w:cs="Arial"/>
          <w:sz w:val="24"/>
          <w:szCs w:val="24"/>
          <w:lang w:eastAsia="es-MX"/>
        </w:rPr>
      </w:pPr>
      <w:r>
        <w:rPr>
          <w:rFonts w:ascii="Arial" w:hAnsi="Arial" w:cs="Arial"/>
          <w:sz w:val="24"/>
          <w:szCs w:val="24"/>
          <w:lang w:eastAsia="es-MX"/>
        </w:rPr>
        <w:tab/>
      </w:r>
      <w:r w:rsidRPr="00C83AED">
        <w:rPr>
          <w:rFonts w:ascii="Arial" w:hAnsi="Arial" w:cs="Arial"/>
          <w:b/>
          <w:sz w:val="24"/>
          <w:szCs w:val="24"/>
          <w:lang w:eastAsia="es-MX"/>
        </w:rPr>
        <w:t xml:space="preserve">1.- </w:t>
      </w:r>
      <w:r>
        <w:rPr>
          <w:rFonts w:ascii="Arial" w:hAnsi="Arial" w:cs="Arial"/>
          <w:sz w:val="24"/>
          <w:szCs w:val="24"/>
          <w:lang w:eastAsia="es-MX"/>
        </w:rPr>
        <w:t xml:space="preserve">La Hacienda Municipal otorga en sentido positivo la disponibilidad presupuestal para dicha erogación. </w:t>
      </w:r>
    </w:p>
    <w:p w:rsidR="001C5C1C" w:rsidRDefault="001C5C1C" w:rsidP="001C5C1C">
      <w:pPr>
        <w:pStyle w:val="Sinespaciado"/>
        <w:jc w:val="both"/>
        <w:rPr>
          <w:rFonts w:ascii="Arial" w:hAnsi="Arial" w:cs="Arial"/>
          <w:sz w:val="24"/>
          <w:szCs w:val="24"/>
          <w:lang w:eastAsia="es-MX"/>
        </w:rPr>
      </w:pPr>
    </w:p>
    <w:p w:rsidR="001C5C1C" w:rsidRDefault="001C5C1C" w:rsidP="001C5C1C">
      <w:pPr>
        <w:pStyle w:val="Sinespaciado"/>
        <w:jc w:val="both"/>
        <w:rPr>
          <w:rFonts w:ascii="Arial" w:hAnsi="Arial" w:cs="Arial"/>
          <w:sz w:val="24"/>
          <w:szCs w:val="24"/>
          <w:lang w:eastAsia="es-MX"/>
        </w:rPr>
      </w:pPr>
      <w:r>
        <w:rPr>
          <w:rFonts w:ascii="Arial" w:hAnsi="Arial" w:cs="Arial"/>
          <w:sz w:val="24"/>
          <w:szCs w:val="24"/>
          <w:lang w:eastAsia="es-MX"/>
        </w:rPr>
        <w:tab/>
      </w:r>
      <w:r w:rsidRPr="00C83AED">
        <w:rPr>
          <w:rFonts w:ascii="Arial" w:hAnsi="Arial" w:cs="Arial"/>
          <w:b/>
          <w:sz w:val="24"/>
          <w:szCs w:val="24"/>
          <w:lang w:eastAsia="es-MX"/>
        </w:rPr>
        <w:t>2.-</w:t>
      </w:r>
      <w:r>
        <w:rPr>
          <w:rFonts w:ascii="Arial" w:hAnsi="Arial" w:cs="Arial"/>
          <w:b/>
          <w:sz w:val="24"/>
          <w:szCs w:val="24"/>
          <w:lang w:eastAsia="es-MX"/>
        </w:rPr>
        <w:t xml:space="preserve"> </w:t>
      </w:r>
      <w:r w:rsidRPr="0034203C">
        <w:rPr>
          <w:rFonts w:ascii="Arial" w:hAnsi="Arial" w:cs="Arial"/>
          <w:sz w:val="24"/>
          <w:szCs w:val="24"/>
          <w:lang w:eastAsia="es-MX"/>
        </w:rPr>
        <w:t xml:space="preserve">La partida </w:t>
      </w:r>
      <w:r w:rsidRPr="00C934C3">
        <w:rPr>
          <w:rFonts w:ascii="Arial" w:hAnsi="Arial" w:cs="Arial"/>
          <w:sz w:val="24"/>
          <w:szCs w:val="24"/>
          <w:lang w:eastAsia="es-MX"/>
        </w:rPr>
        <w:t>451</w:t>
      </w:r>
      <w:r w:rsidRPr="0034203C">
        <w:rPr>
          <w:rFonts w:ascii="Arial" w:hAnsi="Arial" w:cs="Arial"/>
          <w:sz w:val="24"/>
          <w:szCs w:val="24"/>
          <w:lang w:eastAsia="es-MX"/>
        </w:rPr>
        <w:t xml:space="preserve"> de pensiones tiene la suficiencia presupuestal requerida.</w:t>
      </w:r>
    </w:p>
    <w:p w:rsidR="001C5C1C" w:rsidRDefault="001C5C1C" w:rsidP="001C5C1C">
      <w:pPr>
        <w:pStyle w:val="Sinespaciado"/>
        <w:jc w:val="both"/>
        <w:rPr>
          <w:rFonts w:ascii="Arial" w:hAnsi="Arial" w:cs="Arial"/>
          <w:sz w:val="24"/>
          <w:szCs w:val="24"/>
          <w:lang w:eastAsia="es-MX"/>
        </w:rPr>
      </w:pPr>
    </w:p>
    <w:p w:rsidR="001C5C1C" w:rsidRDefault="001C5C1C" w:rsidP="001C5C1C">
      <w:pPr>
        <w:pStyle w:val="Sinespaciado"/>
        <w:jc w:val="both"/>
        <w:rPr>
          <w:rFonts w:ascii="Arial" w:hAnsi="Arial" w:cs="Arial"/>
          <w:sz w:val="24"/>
          <w:szCs w:val="24"/>
          <w:lang w:eastAsia="es-MX"/>
        </w:rPr>
      </w:pPr>
      <w:r w:rsidRPr="00C934C3">
        <w:rPr>
          <w:rFonts w:ascii="Arial" w:hAnsi="Arial" w:cs="Arial"/>
          <w:b/>
          <w:sz w:val="24"/>
          <w:szCs w:val="24"/>
          <w:lang w:eastAsia="es-MX"/>
        </w:rPr>
        <w:tab/>
        <w:t>3.</w:t>
      </w:r>
      <w:r>
        <w:rPr>
          <w:rFonts w:ascii="Arial" w:hAnsi="Arial" w:cs="Arial"/>
          <w:sz w:val="24"/>
          <w:szCs w:val="24"/>
          <w:lang w:eastAsia="es-MX"/>
        </w:rPr>
        <w:t xml:space="preserve">- Que la cantidad descrita con anterioridad corresponde del 13 de septiembre de 2023 y hasta el 31 de diciembre de 2023, es decir del presente ejercicio fiscal 2023.   </w:t>
      </w:r>
    </w:p>
    <w:p w:rsidR="001C5C1C" w:rsidRDefault="001C5C1C" w:rsidP="001C5C1C">
      <w:pPr>
        <w:pStyle w:val="Sinespaciado"/>
        <w:ind w:firstLine="708"/>
        <w:jc w:val="both"/>
        <w:rPr>
          <w:rFonts w:ascii="Arial" w:hAnsi="Arial" w:cs="Arial"/>
          <w:sz w:val="24"/>
          <w:szCs w:val="24"/>
          <w:lang w:eastAsia="es-MX"/>
        </w:rPr>
      </w:pPr>
    </w:p>
    <w:p w:rsidR="001C5C1C" w:rsidRDefault="001C5C1C" w:rsidP="001C5C1C">
      <w:pPr>
        <w:pStyle w:val="Sinespaciado"/>
        <w:ind w:firstLine="708"/>
        <w:jc w:val="both"/>
        <w:rPr>
          <w:rFonts w:ascii="Arial" w:hAnsi="Arial" w:cs="Arial"/>
          <w:sz w:val="24"/>
          <w:szCs w:val="24"/>
          <w:lang w:eastAsia="es-MX"/>
        </w:rPr>
      </w:pPr>
    </w:p>
    <w:p w:rsidR="001C5C1C" w:rsidRDefault="001C5C1C" w:rsidP="001C5C1C">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Oficio que se agrega al presente dictamen. </w:t>
      </w:r>
    </w:p>
    <w:p w:rsidR="001C5C1C" w:rsidRDefault="001C5C1C" w:rsidP="001C5C1C">
      <w:pPr>
        <w:pStyle w:val="Sinespaciado"/>
        <w:ind w:firstLine="708"/>
        <w:jc w:val="both"/>
        <w:rPr>
          <w:rFonts w:ascii="Arial" w:hAnsi="Arial" w:cs="Arial"/>
          <w:sz w:val="24"/>
          <w:szCs w:val="24"/>
          <w:lang w:eastAsia="es-MX"/>
        </w:rPr>
      </w:pPr>
    </w:p>
    <w:p w:rsidR="001C5C1C" w:rsidRDefault="001C5C1C" w:rsidP="001C5C1C">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Haciendo hincapié que la cantidad que por concepto de pensión debe cubrirse desde el día siguiente de la autorización por el Pleno del Ayuntamiento. Advirtiendo que de nuestros registros se desprende que el Servidor Público percibe un monto de la cantidad de </w:t>
      </w:r>
      <w:r w:rsidRPr="002F32F1">
        <w:rPr>
          <w:rFonts w:ascii="Arial" w:hAnsi="Arial" w:cs="Arial"/>
          <w:b/>
          <w:sz w:val="24"/>
          <w:szCs w:val="24"/>
          <w:lang w:eastAsia="es-MX"/>
        </w:rPr>
        <w:t>$</w:t>
      </w:r>
      <w:r>
        <w:rPr>
          <w:rFonts w:ascii="Arial" w:hAnsi="Arial" w:cs="Arial"/>
          <w:b/>
          <w:sz w:val="24"/>
          <w:szCs w:val="24"/>
          <w:lang w:eastAsia="es-MX"/>
        </w:rPr>
        <w:t>11</w:t>
      </w:r>
      <w:r w:rsidRPr="002F32F1">
        <w:rPr>
          <w:rFonts w:ascii="Arial" w:hAnsi="Arial" w:cs="Arial"/>
          <w:b/>
          <w:sz w:val="24"/>
          <w:szCs w:val="24"/>
          <w:lang w:eastAsia="es-MX"/>
        </w:rPr>
        <w:t>,</w:t>
      </w:r>
      <w:r>
        <w:rPr>
          <w:rFonts w:ascii="Arial" w:hAnsi="Arial" w:cs="Arial"/>
          <w:b/>
          <w:sz w:val="24"/>
          <w:szCs w:val="24"/>
          <w:lang w:eastAsia="es-MX"/>
        </w:rPr>
        <w:t>330</w:t>
      </w:r>
      <w:r w:rsidRPr="002F32F1">
        <w:rPr>
          <w:rFonts w:ascii="Arial" w:hAnsi="Arial" w:cs="Arial"/>
          <w:b/>
          <w:sz w:val="24"/>
          <w:szCs w:val="24"/>
          <w:lang w:eastAsia="es-MX"/>
        </w:rPr>
        <w:t>.</w:t>
      </w:r>
      <w:r>
        <w:rPr>
          <w:rFonts w:ascii="Arial" w:hAnsi="Arial" w:cs="Arial"/>
          <w:b/>
          <w:sz w:val="24"/>
          <w:szCs w:val="24"/>
          <w:lang w:eastAsia="es-MX"/>
        </w:rPr>
        <w:t>00</w:t>
      </w:r>
      <w:r w:rsidRPr="002F32F1">
        <w:rPr>
          <w:rFonts w:ascii="Arial" w:hAnsi="Arial" w:cs="Arial"/>
          <w:b/>
          <w:sz w:val="24"/>
          <w:szCs w:val="24"/>
          <w:lang w:eastAsia="es-MX"/>
        </w:rPr>
        <w:t xml:space="preserve"> (</w:t>
      </w:r>
      <w:r>
        <w:rPr>
          <w:rFonts w:ascii="Arial" w:hAnsi="Arial" w:cs="Arial"/>
          <w:b/>
          <w:sz w:val="24"/>
          <w:szCs w:val="24"/>
          <w:lang w:eastAsia="es-MX"/>
        </w:rPr>
        <w:t>Once mil trescientos treinta pesos 00</w:t>
      </w:r>
      <w:r w:rsidRPr="002F32F1">
        <w:rPr>
          <w:rFonts w:ascii="Arial" w:hAnsi="Arial" w:cs="Arial"/>
          <w:b/>
          <w:sz w:val="24"/>
          <w:szCs w:val="24"/>
          <w:lang w:eastAsia="es-MX"/>
        </w:rPr>
        <w:t>/100 M. N.)</w:t>
      </w:r>
      <w:r>
        <w:rPr>
          <w:rFonts w:ascii="Arial" w:hAnsi="Arial" w:cs="Arial"/>
          <w:sz w:val="24"/>
          <w:szCs w:val="24"/>
          <w:lang w:eastAsia="es-MX"/>
        </w:rPr>
        <w:t xml:space="preserve"> </w:t>
      </w:r>
      <w:r w:rsidRPr="001C5C1C">
        <w:rPr>
          <w:rFonts w:ascii="Arial" w:hAnsi="Arial" w:cs="Arial"/>
          <w:b/>
          <w:sz w:val="24"/>
          <w:szCs w:val="24"/>
          <w:lang w:eastAsia="es-MX"/>
        </w:rPr>
        <w:t>MENSUALES</w:t>
      </w:r>
      <w:r>
        <w:rPr>
          <w:rFonts w:ascii="Arial" w:hAnsi="Arial" w:cs="Arial"/>
          <w:sz w:val="24"/>
          <w:szCs w:val="24"/>
          <w:lang w:eastAsia="es-MX"/>
        </w:rPr>
        <w:t xml:space="preserve">, según se desprende de su recibo de nómina correspondiente al 16 de agosto de 2023 al 31 de agosto de 2023. </w:t>
      </w:r>
    </w:p>
    <w:p w:rsidR="001C5C1C" w:rsidRDefault="001C5C1C" w:rsidP="001C5C1C">
      <w:pPr>
        <w:pStyle w:val="Sinespaciado"/>
        <w:ind w:firstLine="708"/>
        <w:jc w:val="both"/>
        <w:rPr>
          <w:rFonts w:ascii="Arial" w:hAnsi="Arial" w:cs="Arial"/>
          <w:sz w:val="24"/>
          <w:szCs w:val="24"/>
          <w:lang w:eastAsia="es-MX"/>
        </w:rPr>
      </w:pPr>
    </w:p>
    <w:p w:rsidR="001C5C1C" w:rsidRDefault="001C5C1C" w:rsidP="001C5C1C">
      <w:pPr>
        <w:pStyle w:val="Sinespaciado"/>
        <w:jc w:val="both"/>
        <w:rPr>
          <w:rFonts w:ascii="Arial" w:hAnsi="Arial" w:cs="Arial"/>
          <w:sz w:val="24"/>
          <w:szCs w:val="24"/>
          <w:lang w:eastAsia="es-MX"/>
        </w:rPr>
      </w:pPr>
    </w:p>
    <w:p w:rsidR="001C5C1C" w:rsidRDefault="001C5C1C" w:rsidP="001C5C1C">
      <w:pPr>
        <w:pStyle w:val="Sinespaciado"/>
        <w:jc w:val="both"/>
        <w:rPr>
          <w:rFonts w:ascii="Arial" w:hAnsi="Arial" w:cs="Arial"/>
          <w:sz w:val="24"/>
          <w:szCs w:val="24"/>
          <w:lang w:eastAsia="es-MX"/>
        </w:rPr>
      </w:pPr>
      <w:r>
        <w:rPr>
          <w:rFonts w:ascii="Arial" w:hAnsi="Arial" w:cs="Arial"/>
          <w:sz w:val="24"/>
          <w:szCs w:val="24"/>
          <w:lang w:eastAsia="es-MX"/>
        </w:rPr>
        <w:lastRenderedPageBreak/>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softHyphen/>
      </w:r>
      <w:r>
        <w:rPr>
          <w:rFonts w:ascii="Arial" w:hAnsi="Arial" w:cs="Arial"/>
          <w:sz w:val="24"/>
          <w:szCs w:val="24"/>
          <w:lang w:eastAsia="es-MX"/>
        </w:rPr>
        <w:tab/>
        <w:t xml:space="preserve">Al efecto, hacemos del conocimiento de este Honorable Pleno los siguientes: </w:t>
      </w:r>
    </w:p>
    <w:p w:rsidR="001C5C1C" w:rsidRDefault="001C5C1C" w:rsidP="001C5C1C">
      <w:pPr>
        <w:pStyle w:val="Sinespaciado"/>
        <w:jc w:val="center"/>
        <w:rPr>
          <w:rFonts w:ascii="Arial" w:hAnsi="Arial" w:cs="Arial"/>
          <w:b/>
          <w:sz w:val="24"/>
          <w:szCs w:val="24"/>
          <w:lang w:eastAsia="es-MX"/>
        </w:rPr>
      </w:pPr>
    </w:p>
    <w:p w:rsidR="001C5C1C" w:rsidRDefault="001C5C1C" w:rsidP="001C5C1C">
      <w:pPr>
        <w:pStyle w:val="Sinespaciado"/>
        <w:jc w:val="center"/>
        <w:rPr>
          <w:rFonts w:ascii="Arial" w:hAnsi="Arial" w:cs="Arial"/>
          <w:b/>
          <w:sz w:val="24"/>
          <w:szCs w:val="24"/>
          <w:lang w:eastAsia="es-MX"/>
        </w:rPr>
      </w:pPr>
      <w:r w:rsidRPr="00CE6AC8">
        <w:rPr>
          <w:rFonts w:ascii="Arial" w:hAnsi="Arial" w:cs="Arial"/>
          <w:b/>
          <w:sz w:val="24"/>
          <w:szCs w:val="24"/>
          <w:lang w:eastAsia="es-MX"/>
        </w:rPr>
        <w:t xml:space="preserve">A N T E C E D E N T E </w:t>
      </w:r>
      <w:proofErr w:type="gramStart"/>
      <w:r w:rsidRPr="00CE6AC8">
        <w:rPr>
          <w:rFonts w:ascii="Arial" w:hAnsi="Arial" w:cs="Arial"/>
          <w:b/>
          <w:sz w:val="24"/>
          <w:szCs w:val="24"/>
          <w:lang w:eastAsia="es-MX"/>
        </w:rPr>
        <w:t>S :</w:t>
      </w:r>
      <w:proofErr w:type="gramEnd"/>
    </w:p>
    <w:p w:rsidR="001C5C1C" w:rsidRDefault="001C5C1C" w:rsidP="001C5C1C">
      <w:pPr>
        <w:pStyle w:val="Sinespaciado"/>
        <w:jc w:val="center"/>
        <w:rPr>
          <w:rFonts w:ascii="Arial" w:hAnsi="Arial" w:cs="Arial"/>
          <w:b/>
          <w:sz w:val="24"/>
          <w:szCs w:val="24"/>
          <w:lang w:eastAsia="es-MX"/>
        </w:rPr>
      </w:pPr>
    </w:p>
    <w:p w:rsidR="001C5C1C" w:rsidRDefault="001C5C1C" w:rsidP="001C5C1C">
      <w:pPr>
        <w:pStyle w:val="Sinespaciado"/>
        <w:jc w:val="both"/>
        <w:rPr>
          <w:rFonts w:ascii="Arial" w:hAnsi="Arial" w:cs="Arial"/>
          <w:sz w:val="24"/>
          <w:szCs w:val="24"/>
          <w:lang w:eastAsia="es-MX"/>
        </w:rPr>
      </w:pPr>
      <w:r>
        <w:rPr>
          <w:rFonts w:ascii="Arial" w:hAnsi="Arial" w:cs="Arial"/>
          <w:b/>
          <w:sz w:val="24"/>
          <w:szCs w:val="24"/>
          <w:lang w:eastAsia="es-MX"/>
        </w:rPr>
        <w:tab/>
      </w:r>
      <w:r>
        <w:rPr>
          <w:rFonts w:ascii="Arial" w:hAnsi="Arial" w:cs="Arial"/>
          <w:sz w:val="24"/>
          <w:szCs w:val="24"/>
          <w:lang w:eastAsia="es-MX"/>
        </w:rPr>
        <w:t xml:space="preserve"> </w:t>
      </w:r>
    </w:p>
    <w:p w:rsidR="001C5C1C" w:rsidRDefault="001C5C1C" w:rsidP="001C5C1C">
      <w:pPr>
        <w:pStyle w:val="Sinespaciado"/>
        <w:jc w:val="both"/>
        <w:rPr>
          <w:rFonts w:ascii="Arial" w:hAnsi="Arial" w:cs="Arial"/>
          <w:sz w:val="24"/>
          <w:szCs w:val="24"/>
          <w:lang w:eastAsia="es-MX"/>
        </w:rPr>
      </w:pPr>
      <w:r>
        <w:rPr>
          <w:rFonts w:ascii="Arial" w:hAnsi="Arial" w:cs="Arial"/>
          <w:sz w:val="24"/>
          <w:szCs w:val="24"/>
          <w:lang w:eastAsia="es-MX"/>
        </w:rPr>
        <w:tab/>
        <w:t xml:space="preserve">De la transcripción </w:t>
      </w:r>
      <w:r w:rsidR="000E6790">
        <w:rPr>
          <w:rFonts w:ascii="Arial" w:hAnsi="Arial" w:cs="Arial"/>
          <w:sz w:val="24"/>
          <w:szCs w:val="24"/>
          <w:lang w:eastAsia="es-MX"/>
        </w:rPr>
        <w:t>del punto número 5 del acta correspondiente a la Sesión de Cabildo No. 64 de Junio 30 de 2000, con el rubro: INFORME RESPECTO DE LA SITUACIÓN DE LOS PENSIONADOS EN EL AYUNTAMIENTO Y PROPUESTA PARA LA SOLUCIÓN, LA CUAL SE PONE A LA CONSIDERACIÓN Y APROBACIÓN DEL CABILDO</w:t>
      </w:r>
      <w:r>
        <w:rPr>
          <w:rFonts w:ascii="Arial" w:hAnsi="Arial" w:cs="Arial"/>
          <w:sz w:val="24"/>
          <w:szCs w:val="24"/>
          <w:lang w:eastAsia="es-MX"/>
        </w:rPr>
        <w:t>, se desprende el origen que motivó el otorgamiento de las pensiones a los trabajadores mayores de 60 años y que no contarán con la prestación de Pensiones del Estado; servidores públicos éstos, de los que se tuvo que hacer responsable el Municipio de Zapotlán el Grande, Jalisco, respecto de sus jubilaciones y pensiones ya que en la actualidad existe una nómina de pensionados, con poster</w:t>
      </w:r>
      <w:r w:rsidR="000E6790">
        <w:rPr>
          <w:rFonts w:ascii="Arial" w:hAnsi="Arial" w:cs="Arial"/>
          <w:sz w:val="24"/>
          <w:szCs w:val="24"/>
          <w:lang w:eastAsia="es-MX"/>
        </w:rPr>
        <w:t xml:space="preserve">ioridad al acuerdo transcrito, en la que corresponde dar de alta mediante autorización del Ayuntamiento al Servidor Público </w:t>
      </w:r>
      <w:r w:rsidR="000E6790" w:rsidRPr="000E6790">
        <w:rPr>
          <w:rFonts w:ascii="Arial" w:hAnsi="Arial" w:cs="Arial"/>
          <w:b/>
          <w:sz w:val="24"/>
          <w:szCs w:val="24"/>
          <w:lang w:eastAsia="es-MX"/>
        </w:rPr>
        <w:t xml:space="preserve">C. JOSÉ ANTONIO HERRERA GONZÁLEZ. </w:t>
      </w:r>
    </w:p>
    <w:p w:rsidR="001C5C1C" w:rsidRDefault="001C5C1C" w:rsidP="001C5C1C">
      <w:pPr>
        <w:pStyle w:val="Sinespaciado"/>
        <w:jc w:val="both"/>
        <w:rPr>
          <w:rFonts w:ascii="Arial" w:hAnsi="Arial" w:cs="Arial"/>
          <w:sz w:val="24"/>
          <w:szCs w:val="24"/>
          <w:lang w:eastAsia="es-MX"/>
        </w:rPr>
      </w:pPr>
    </w:p>
    <w:p w:rsidR="001C5C1C" w:rsidRDefault="001C5C1C" w:rsidP="001C5C1C">
      <w:pPr>
        <w:pStyle w:val="Sinespaciado"/>
        <w:jc w:val="both"/>
        <w:rPr>
          <w:rFonts w:ascii="Arial" w:hAnsi="Arial" w:cs="Arial"/>
          <w:sz w:val="24"/>
          <w:szCs w:val="24"/>
          <w:lang w:eastAsia="es-MX"/>
        </w:rPr>
      </w:pPr>
      <w:r>
        <w:rPr>
          <w:rFonts w:ascii="Arial" w:hAnsi="Arial" w:cs="Arial"/>
          <w:sz w:val="24"/>
          <w:szCs w:val="24"/>
          <w:lang w:eastAsia="es-MX"/>
        </w:rPr>
        <w:tab/>
        <w:t xml:space="preserve">A virtud de los antecedentes antes expuestos, se determina: </w:t>
      </w:r>
    </w:p>
    <w:p w:rsidR="001C5C1C" w:rsidRDefault="001C5C1C" w:rsidP="001C5C1C">
      <w:pPr>
        <w:pStyle w:val="Sinespaciado"/>
        <w:jc w:val="both"/>
        <w:rPr>
          <w:rFonts w:ascii="Arial" w:hAnsi="Arial" w:cs="Arial"/>
          <w:sz w:val="24"/>
          <w:szCs w:val="24"/>
          <w:lang w:eastAsia="es-MX"/>
        </w:rPr>
      </w:pPr>
    </w:p>
    <w:p w:rsidR="001C5C1C" w:rsidRDefault="001C5C1C" w:rsidP="000E6790">
      <w:pPr>
        <w:pStyle w:val="Sinespaciado"/>
        <w:jc w:val="both"/>
        <w:rPr>
          <w:rFonts w:ascii="Arial" w:hAnsi="Arial" w:cs="Arial"/>
          <w:sz w:val="24"/>
          <w:szCs w:val="24"/>
          <w:lang w:eastAsia="es-MX"/>
        </w:rPr>
      </w:pPr>
      <w:r w:rsidRPr="00C9189E">
        <w:rPr>
          <w:rFonts w:ascii="Arial" w:hAnsi="Arial" w:cs="Arial"/>
          <w:b/>
          <w:sz w:val="24"/>
          <w:szCs w:val="24"/>
          <w:lang w:eastAsia="es-MX"/>
        </w:rPr>
        <w:t>1.-</w:t>
      </w:r>
      <w:r>
        <w:rPr>
          <w:rFonts w:ascii="Arial" w:hAnsi="Arial" w:cs="Arial"/>
          <w:sz w:val="24"/>
          <w:szCs w:val="24"/>
          <w:lang w:eastAsia="es-MX"/>
        </w:rPr>
        <w:t xml:space="preserve"> Se someta a consideración del Pleno del Honorable Pleno del Ayuntamiento Constitucional de Zapotlán el Grande, Jalisco, la solicitud de pensión</w:t>
      </w:r>
      <w:r w:rsidR="000E6790">
        <w:rPr>
          <w:rFonts w:ascii="Arial" w:hAnsi="Arial" w:cs="Arial"/>
          <w:sz w:val="24"/>
          <w:szCs w:val="24"/>
          <w:lang w:eastAsia="es-MX"/>
        </w:rPr>
        <w:t xml:space="preserve"> por invalidez</w:t>
      </w:r>
      <w:r>
        <w:rPr>
          <w:rFonts w:ascii="Arial" w:hAnsi="Arial" w:cs="Arial"/>
          <w:sz w:val="24"/>
          <w:szCs w:val="24"/>
          <w:lang w:eastAsia="es-MX"/>
        </w:rPr>
        <w:t xml:space="preserve"> de</w:t>
      </w:r>
      <w:r w:rsidR="000E6790">
        <w:rPr>
          <w:rFonts w:ascii="Arial" w:hAnsi="Arial" w:cs="Arial"/>
          <w:sz w:val="24"/>
          <w:szCs w:val="24"/>
          <w:lang w:eastAsia="es-MX"/>
        </w:rPr>
        <w:t xml:space="preserve">l </w:t>
      </w:r>
      <w:r w:rsidRPr="005818A7">
        <w:rPr>
          <w:rFonts w:ascii="Arial" w:hAnsi="Arial" w:cs="Arial"/>
          <w:b/>
          <w:sz w:val="24"/>
          <w:szCs w:val="24"/>
          <w:lang w:eastAsia="es-MX"/>
        </w:rPr>
        <w:t>C.</w:t>
      </w:r>
      <w:r w:rsidR="000E6790">
        <w:rPr>
          <w:rFonts w:ascii="Arial" w:hAnsi="Arial" w:cs="Arial"/>
          <w:b/>
          <w:sz w:val="24"/>
          <w:szCs w:val="24"/>
          <w:lang w:eastAsia="es-MX"/>
        </w:rPr>
        <w:t xml:space="preserve"> </w:t>
      </w:r>
      <w:r w:rsidR="000E6790" w:rsidRPr="000E6790">
        <w:rPr>
          <w:rFonts w:ascii="Arial" w:hAnsi="Arial" w:cs="Arial"/>
          <w:b/>
          <w:sz w:val="24"/>
          <w:szCs w:val="24"/>
          <w:lang w:eastAsia="es-MX"/>
        </w:rPr>
        <w:t>JOSÉ ANTONIO HERRERA GONZ</w:t>
      </w:r>
      <w:r w:rsidR="000E6790">
        <w:rPr>
          <w:rFonts w:ascii="Arial" w:hAnsi="Arial" w:cs="Arial"/>
          <w:b/>
          <w:sz w:val="24"/>
          <w:szCs w:val="24"/>
          <w:lang w:eastAsia="es-MX"/>
        </w:rPr>
        <w:t>ÁLEZ,</w:t>
      </w:r>
      <w:r>
        <w:rPr>
          <w:rFonts w:ascii="Arial" w:hAnsi="Arial" w:cs="Arial"/>
          <w:sz w:val="24"/>
          <w:szCs w:val="24"/>
          <w:lang w:eastAsia="es-MX"/>
        </w:rPr>
        <w:t xml:space="preserve"> correspondiente al </w:t>
      </w:r>
      <w:r w:rsidR="000E6790">
        <w:rPr>
          <w:rFonts w:ascii="Arial" w:hAnsi="Arial" w:cs="Arial"/>
          <w:sz w:val="24"/>
          <w:szCs w:val="24"/>
          <w:lang w:eastAsia="es-MX"/>
        </w:rPr>
        <w:t>6</w:t>
      </w:r>
      <w:r>
        <w:rPr>
          <w:rFonts w:ascii="Arial" w:hAnsi="Arial" w:cs="Arial"/>
          <w:sz w:val="24"/>
          <w:szCs w:val="24"/>
          <w:lang w:eastAsia="es-MX"/>
        </w:rPr>
        <w:t xml:space="preserve">0% de </w:t>
      </w:r>
      <w:r w:rsidRPr="002F32F1">
        <w:rPr>
          <w:rFonts w:ascii="Arial" w:hAnsi="Arial" w:cs="Arial"/>
          <w:b/>
          <w:sz w:val="24"/>
          <w:szCs w:val="24"/>
          <w:lang w:eastAsia="es-MX"/>
        </w:rPr>
        <w:t>$</w:t>
      </w:r>
      <w:r w:rsidR="000E6790">
        <w:rPr>
          <w:rFonts w:ascii="Arial" w:hAnsi="Arial" w:cs="Arial"/>
          <w:b/>
          <w:sz w:val="24"/>
          <w:szCs w:val="24"/>
          <w:lang w:eastAsia="es-MX"/>
        </w:rPr>
        <w:t>6</w:t>
      </w:r>
      <w:r w:rsidRPr="002F32F1">
        <w:rPr>
          <w:rFonts w:ascii="Arial" w:hAnsi="Arial" w:cs="Arial"/>
          <w:b/>
          <w:sz w:val="24"/>
          <w:szCs w:val="24"/>
          <w:lang w:eastAsia="es-MX"/>
        </w:rPr>
        <w:t>,</w:t>
      </w:r>
      <w:r w:rsidR="000E6790">
        <w:rPr>
          <w:rFonts w:ascii="Arial" w:hAnsi="Arial" w:cs="Arial"/>
          <w:b/>
          <w:sz w:val="24"/>
          <w:szCs w:val="24"/>
          <w:lang w:eastAsia="es-MX"/>
        </w:rPr>
        <w:t>798</w:t>
      </w:r>
      <w:r w:rsidRPr="002F32F1">
        <w:rPr>
          <w:rFonts w:ascii="Arial" w:hAnsi="Arial" w:cs="Arial"/>
          <w:b/>
          <w:sz w:val="24"/>
          <w:szCs w:val="24"/>
          <w:lang w:eastAsia="es-MX"/>
        </w:rPr>
        <w:t>.</w:t>
      </w:r>
      <w:r w:rsidR="000E6790">
        <w:rPr>
          <w:rFonts w:ascii="Arial" w:hAnsi="Arial" w:cs="Arial"/>
          <w:b/>
          <w:sz w:val="24"/>
          <w:szCs w:val="24"/>
          <w:lang w:eastAsia="es-MX"/>
        </w:rPr>
        <w:t xml:space="preserve">00 (Seis mil setecientos noventa y ocho </w:t>
      </w:r>
      <w:r w:rsidRPr="002F32F1">
        <w:rPr>
          <w:rFonts w:ascii="Arial" w:hAnsi="Arial" w:cs="Arial"/>
          <w:b/>
          <w:sz w:val="24"/>
          <w:szCs w:val="24"/>
          <w:lang w:eastAsia="es-MX"/>
        </w:rPr>
        <w:t xml:space="preserve">pesos </w:t>
      </w:r>
      <w:r w:rsidR="000E6790">
        <w:rPr>
          <w:rFonts w:ascii="Arial" w:hAnsi="Arial" w:cs="Arial"/>
          <w:b/>
          <w:sz w:val="24"/>
          <w:szCs w:val="24"/>
          <w:lang w:eastAsia="es-MX"/>
        </w:rPr>
        <w:t>00</w:t>
      </w:r>
      <w:r w:rsidRPr="002F32F1">
        <w:rPr>
          <w:rFonts w:ascii="Arial" w:hAnsi="Arial" w:cs="Arial"/>
          <w:b/>
          <w:sz w:val="24"/>
          <w:szCs w:val="24"/>
          <w:lang w:eastAsia="es-MX"/>
        </w:rPr>
        <w:t xml:space="preserve">/100 M. N.) </w:t>
      </w:r>
      <w:r w:rsidRPr="00951A37">
        <w:rPr>
          <w:rFonts w:ascii="Arial" w:hAnsi="Arial" w:cs="Arial"/>
          <w:b/>
          <w:sz w:val="24"/>
          <w:szCs w:val="24"/>
          <w:lang w:eastAsia="es-MX"/>
        </w:rPr>
        <w:t>MENSUALES</w:t>
      </w:r>
      <w:r w:rsidR="000E6790">
        <w:rPr>
          <w:rFonts w:ascii="Arial" w:hAnsi="Arial" w:cs="Arial"/>
          <w:sz w:val="24"/>
          <w:szCs w:val="24"/>
          <w:lang w:eastAsia="es-MX"/>
        </w:rPr>
        <w:t xml:space="preserve">, </w:t>
      </w:r>
      <w:r>
        <w:rPr>
          <w:rFonts w:ascii="Arial" w:hAnsi="Arial" w:cs="Arial"/>
          <w:sz w:val="24"/>
          <w:szCs w:val="24"/>
          <w:lang w:eastAsia="es-MX"/>
        </w:rPr>
        <w:t>señalando que se cuenta con la disponibilidad presupuestaria suficiente</w:t>
      </w:r>
      <w:r w:rsidRPr="00A020E9">
        <w:rPr>
          <w:rFonts w:ascii="Arial" w:hAnsi="Arial" w:cs="Arial"/>
          <w:b/>
          <w:sz w:val="24"/>
          <w:szCs w:val="24"/>
          <w:lang w:eastAsia="es-MX"/>
        </w:rPr>
        <w:t>.</w:t>
      </w:r>
      <w:r>
        <w:rPr>
          <w:rFonts w:ascii="Arial" w:hAnsi="Arial" w:cs="Arial"/>
          <w:sz w:val="24"/>
          <w:szCs w:val="24"/>
          <w:lang w:eastAsia="es-MX"/>
        </w:rPr>
        <w:t xml:space="preserve"> </w:t>
      </w:r>
      <w:r>
        <w:rPr>
          <w:rFonts w:ascii="Arial" w:hAnsi="Arial" w:cs="Arial"/>
          <w:sz w:val="24"/>
          <w:szCs w:val="24"/>
          <w:lang w:eastAsia="es-MX"/>
        </w:rPr>
        <w:tab/>
      </w:r>
    </w:p>
    <w:p w:rsidR="001C5C1C" w:rsidRDefault="001C5C1C" w:rsidP="001C5C1C">
      <w:pPr>
        <w:pStyle w:val="Sinespaciado"/>
        <w:jc w:val="both"/>
        <w:rPr>
          <w:rFonts w:ascii="Arial" w:hAnsi="Arial" w:cs="Arial"/>
          <w:sz w:val="24"/>
          <w:szCs w:val="24"/>
          <w:lang w:eastAsia="es-MX"/>
        </w:rPr>
      </w:pPr>
    </w:p>
    <w:p w:rsidR="001C5C1C" w:rsidRDefault="001C5C1C" w:rsidP="001C5C1C">
      <w:pPr>
        <w:pStyle w:val="Sinespaciado"/>
        <w:ind w:firstLine="708"/>
        <w:jc w:val="both"/>
        <w:rPr>
          <w:rFonts w:ascii="Arial" w:hAnsi="Arial" w:cs="Arial"/>
          <w:sz w:val="24"/>
          <w:szCs w:val="24"/>
          <w:lang w:eastAsia="es-MX"/>
        </w:rPr>
      </w:pPr>
      <w:r>
        <w:rPr>
          <w:rFonts w:ascii="Arial" w:hAnsi="Arial" w:cs="Arial"/>
          <w:sz w:val="24"/>
          <w:szCs w:val="24"/>
          <w:lang w:eastAsia="es-MX"/>
        </w:rPr>
        <w:t xml:space="preserve">Con lo anterior, </w:t>
      </w:r>
      <w:r w:rsidRPr="00DB73BB">
        <w:rPr>
          <w:rFonts w:ascii="Arial" w:hAnsi="Arial" w:cs="Arial"/>
          <w:sz w:val="24"/>
          <w:szCs w:val="24"/>
          <w:lang w:eastAsia="es-MX"/>
        </w:rPr>
        <w:t>se llega al siguiente</w:t>
      </w:r>
      <w:r>
        <w:rPr>
          <w:rFonts w:ascii="Arial" w:hAnsi="Arial" w:cs="Arial"/>
          <w:sz w:val="24"/>
          <w:szCs w:val="24"/>
          <w:lang w:eastAsia="es-MX"/>
        </w:rPr>
        <w:t>;</w:t>
      </w:r>
      <w:r w:rsidRPr="00DB73BB">
        <w:rPr>
          <w:rFonts w:ascii="Arial" w:hAnsi="Arial" w:cs="Arial"/>
          <w:sz w:val="24"/>
          <w:szCs w:val="24"/>
          <w:lang w:eastAsia="es-MX"/>
        </w:rPr>
        <w:t xml:space="preserve"> </w:t>
      </w:r>
    </w:p>
    <w:p w:rsidR="001C5C1C" w:rsidRDefault="001C5C1C" w:rsidP="001C5C1C">
      <w:pPr>
        <w:jc w:val="both"/>
        <w:rPr>
          <w:rFonts w:ascii="Arial" w:hAnsi="Arial" w:cs="Arial"/>
          <w:sz w:val="24"/>
          <w:szCs w:val="24"/>
          <w:lang w:eastAsia="es-MX"/>
        </w:rPr>
      </w:pPr>
    </w:p>
    <w:p w:rsidR="001C5C1C" w:rsidRPr="002D3F25" w:rsidRDefault="001C5C1C" w:rsidP="001C5C1C">
      <w:pPr>
        <w:jc w:val="center"/>
        <w:rPr>
          <w:rFonts w:ascii="Arial" w:hAnsi="Arial" w:cs="Arial"/>
          <w:b/>
          <w:sz w:val="24"/>
          <w:szCs w:val="24"/>
          <w:lang w:eastAsia="es-MX"/>
        </w:rPr>
      </w:pPr>
      <w:r w:rsidRPr="002D3F25">
        <w:rPr>
          <w:rFonts w:ascii="Arial" w:hAnsi="Arial" w:cs="Arial"/>
          <w:b/>
          <w:sz w:val="24"/>
          <w:szCs w:val="24"/>
          <w:lang w:eastAsia="es-MX"/>
        </w:rPr>
        <w:t>CONSIDERANDO:</w:t>
      </w:r>
    </w:p>
    <w:p w:rsidR="00FA45D7" w:rsidRDefault="001C5C1C" w:rsidP="002C50F3">
      <w:pPr>
        <w:pStyle w:val="Sinespaciado"/>
        <w:jc w:val="both"/>
        <w:rPr>
          <w:rFonts w:ascii="Arial" w:hAnsi="Arial" w:cs="Arial"/>
          <w:sz w:val="24"/>
          <w:szCs w:val="24"/>
          <w:lang w:eastAsia="es-MX"/>
        </w:rPr>
      </w:pPr>
      <w:r w:rsidRPr="00DB73BB">
        <w:rPr>
          <w:rFonts w:ascii="Arial" w:hAnsi="Arial" w:cs="Arial"/>
          <w:b/>
          <w:sz w:val="24"/>
          <w:szCs w:val="24"/>
        </w:rPr>
        <w:t xml:space="preserve"> </w:t>
      </w:r>
      <w:r>
        <w:rPr>
          <w:rFonts w:ascii="Arial" w:hAnsi="Arial" w:cs="Arial"/>
          <w:b/>
          <w:sz w:val="24"/>
          <w:szCs w:val="24"/>
        </w:rPr>
        <w:tab/>
      </w:r>
      <w:r w:rsidR="00FA45D7">
        <w:rPr>
          <w:rFonts w:ascii="Arial" w:hAnsi="Arial" w:cs="Arial"/>
          <w:b/>
          <w:sz w:val="24"/>
          <w:szCs w:val="24"/>
          <w:lang w:eastAsia="es-MX"/>
        </w:rPr>
        <w:t>I</w:t>
      </w:r>
      <w:r w:rsidRPr="00DB73BB">
        <w:rPr>
          <w:rFonts w:ascii="Arial" w:hAnsi="Arial" w:cs="Arial"/>
          <w:b/>
          <w:sz w:val="24"/>
          <w:szCs w:val="24"/>
          <w:lang w:eastAsia="es-MX"/>
        </w:rPr>
        <w:t>-</w:t>
      </w:r>
      <w:r>
        <w:rPr>
          <w:rFonts w:ascii="Arial" w:hAnsi="Arial" w:cs="Arial"/>
          <w:sz w:val="24"/>
          <w:szCs w:val="24"/>
          <w:lang w:eastAsia="es-MX"/>
        </w:rPr>
        <w:t xml:space="preserve"> </w:t>
      </w:r>
      <w:r w:rsidR="00FA45D7">
        <w:rPr>
          <w:rFonts w:ascii="Arial" w:hAnsi="Arial" w:cs="Arial"/>
          <w:b/>
          <w:bCs/>
          <w:sz w:val="24"/>
          <w:szCs w:val="24"/>
        </w:rPr>
        <w:t xml:space="preserve"> </w:t>
      </w:r>
      <w:r w:rsidR="00FA45D7">
        <w:rPr>
          <w:rFonts w:ascii="Arial" w:hAnsi="Arial" w:cs="Arial"/>
          <w:bCs/>
          <w:sz w:val="24"/>
          <w:szCs w:val="24"/>
        </w:rPr>
        <w:t xml:space="preserve">En la Trigésima </w:t>
      </w:r>
      <w:r w:rsidR="0067737A">
        <w:rPr>
          <w:rFonts w:ascii="Arial" w:hAnsi="Arial" w:cs="Arial"/>
          <w:bCs/>
          <w:sz w:val="24"/>
          <w:szCs w:val="24"/>
        </w:rPr>
        <w:t xml:space="preserve">Cuarta </w:t>
      </w:r>
      <w:r w:rsidR="00FA45D7">
        <w:rPr>
          <w:rFonts w:ascii="Arial" w:hAnsi="Arial" w:cs="Arial"/>
          <w:bCs/>
          <w:sz w:val="24"/>
          <w:szCs w:val="24"/>
        </w:rPr>
        <w:t xml:space="preserve">Sesión Ordinaria de la Comisión Edilicia Permanente de Hacienda Pública y Patrimonio Municipal, celebrada el día </w:t>
      </w:r>
      <w:r w:rsidR="0067737A">
        <w:rPr>
          <w:rFonts w:ascii="Arial" w:hAnsi="Arial" w:cs="Arial"/>
          <w:bCs/>
          <w:sz w:val="24"/>
          <w:szCs w:val="24"/>
        </w:rPr>
        <w:t>31 treinta y uno de agosto de 2023, en la Sala Rocío Elizondo Díaz interior de la Sala de Regidores</w:t>
      </w:r>
      <w:r w:rsidR="00FA45D7">
        <w:rPr>
          <w:rFonts w:ascii="Arial" w:hAnsi="Arial" w:cs="Arial"/>
          <w:bCs/>
          <w:sz w:val="24"/>
          <w:szCs w:val="24"/>
        </w:rPr>
        <w:t>, se analizó la solicitud contenida en el oficio número</w:t>
      </w:r>
      <w:r w:rsidR="0067737A">
        <w:rPr>
          <w:rFonts w:ascii="Arial" w:hAnsi="Arial" w:cs="Arial"/>
          <w:bCs/>
          <w:sz w:val="24"/>
          <w:szCs w:val="24"/>
        </w:rPr>
        <w:t xml:space="preserve"> 1830</w:t>
      </w:r>
      <w:r w:rsidR="00FA45D7">
        <w:rPr>
          <w:rFonts w:ascii="Arial" w:hAnsi="Arial" w:cs="Arial"/>
          <w:bCs/>
          <w:sz w:val="24"/>
          <w:szCs w:val="24"/>
          <w:lang w:val="es-ES"/>
        </w:rPr>
        <w:t xml:space="preserve">/2023 suscrito por </w:t>
      </w:r>
      <w:r w:rsidR="0067737A">
        <w:rPr>
          <w:rFonts w:ascii="Arial" w:hAnsi="Arial" w:cs="Arial"/>
          <w:bCs/>
          <w:sz w:val="24"/>
          <w:szCs w:val="24"/>
          <w:lang w:val="es-ES"/>
        </w:rPr>
        <w:t xml:space="preserve">el Licenciado José de Jesús Núñez González, en su entonces carácter de Director General de Administración e Innovación Gubernamental en la que se estudió, y se procede a dictaminar con las facultades previstas por el artículo 60 del Reglamento Interior del Ayuntamiento de Zapotlán el Grande, Jalisco, con el voto favorable de 4 cuatro Regidores de los 5 presentes. </w:t>
      </w:r>
    </w:p>
    <w:p w:rsidR="00FA45D7" w:rsidRDefault="00FA45D7" w:rsidP="002C50F3">
      <w:pPr>
        <w:pStyle w:val="Sinespaciado"/>
        <w:jc w:val="both"/>
        <w:rPr>
          <w:rFonts w:ascii="Arial" w:hAnsi="Arial" w:cs="Arial"/>
          <w:sz w:val="24"/>
          <w:szCs w:val="24"/>
          <w:lang w:eastAsia="es-MX"/>
        </w:rPr>
      </w:pPr>
    </w:p>
    <w:p w:rsidR="00FA45D7" w:rsidRDefault="00FA45D7" w:rsidP="002C50F3">
      <w:pPr>
        <w:pStyle w:val="Sinespaciado"/>
        <w:jc w:val="both"/>
        <w:rPr>
          <w:rFonts w:ascii="Arial" w:hAnsi="Arial" w:cs="Arial"/>
          <w:sz w:val="24"/>
          <w:szCs w:val="24"/>
          <w:lang w:eastAsia="es-MX"/>
        </w:rPr>
      </w:pPr>
    </w:p>
    <w:p w:rsidR="00FA45D7" w:rsidRDefault="00FA45D7" w:rsidP="002C50F3">
      <w:pPr>
        <w:pStyle w:val="Sinespaciado"/>
        <w:jc w:val="both"/>
        <w:rPr>
          <w:rFonts w:ascii="Arial" w:hAnsi="Arial" w:cs="Arial"/>
          <w:sz w:val="24"/>
          <w:szCs w:val="24"/>
          <w:lang w:eastAsia="es-MX"/>
        </w:rPr>
      </w:pPr>
    </w:p>
    <w:p w:rsidR="002C50F3" w:rsidRDefault="00FA45D7" w:rsidP="00FA45D7">
      <w:pPr>
        <w:pStyle w:val="Sinespaciado"/>
        <w:ind w:firstLine="708"/>
        <w:jc w:val="both"/>
        <w:rPr>
          <w:rFonts w:ascii="Arial" w:hAnsi="Arial" w:cs="Arial"/>
          <w:sz w:val="24"/>
          <w:szCs w:val="24"/>
        </w:rPr>
      </w:pPr>
      <w:r>
        <w:rPr>
          <w:rFonts w:ascii="Arial" w:hAnsi="Arial" w:cs="Arial"/>
          <w:b/>
          <w:sz w:val="24"/>
          <w:szCs w:val="24"/>
          <w:lang w:eastAsia="es-MX"/>
        </w:rPr>
        <w:lastRenderedPageBreak/>
        <w:t>II</w:t>
      </w:r>
      <w:r w:rsidRPr="00FA45D7">
        <w:rPr>
          <w:rFonts w:ascii="Arial" w:hAnsi="Arial" w:cs="Arial"/>
          <w:b/>
          <w:sz w:val="24"/>
          <w:szCs w:val="24"/>
          <w:lang w:eastAsia="es-MX"/>
        </w:rPr>
        <w:t xml:space="preserve">.- </w:t>
      </w:r>
      <w:r w:rsidR="001C5C1C">
        <w:rPr>
          <w:rFonts w:ascii="Arial" w:hAnsi="Arial" w:cs="Arial"/>
          <w:sz w:val="24"/>
          <w:szCs w:val="24"/>
          <w:lang w:eastAsia="es-MX"/>
        </w:rPr>
        <w:t xml:space="preserve">Con fundamento en el artículo 56 fracciones XIII de la </w:t>
      </w:r>
      <w:r w:rsidR="001C5C1C" w:rsidRPr="00DB73BB">
        <w:rPr>
          <w:rFonts w:ascii="Arial" w:hAnsi="Arial" w:cs="Arial"/>
          <w:sz w:val="24"/>
          <w:szCs w:val="24"/>
          <w:lang w:eastAsia="es-MX"/>
        </w:rPr>
        <w:t xml:space="preserve">Ley </w:t>
      </w:r>
      <w:r w:rsidR="001C5C1C">
        <w:rPr>
          <w:rFonts w:ascii="Arial" w:hAnsi="Arial" w:cs="Arial"/>
          <w:sz w:val="24"/>
          <w:szCs w:val="24"/>
          <w:lang w:eastAsia="es-MX"/>
        </w:rPr>
        <w:t xml:space="preserve">Para los Servidores Públicos del Estado de Jalisco y sus Municipios </w:t>
      </w:r>
      <w:r w:rsidR="001C5C1C" w:rsidRPr="00DB73BB">
        <w:rPr>
          <w:rFonts w:ascii="Arial" w:hAnsi="Arial" w:cs="Arial"/>
          <w:sz w:val="24"/>
          <w:szCs w:val="24"/>
          <w:lang w:eastAsia="es-MX"/>
        </w:rPr>
        <w:t xml:space="preserve">en relación </w:t>
      </w:r>
      <w:r w:rsidR="001C5C1C">
        <w:rPr>
          <w:rFonts w:ascii="Arial" w:hAnsi="Arial" w:cs="Arial"/>
          <w:sz w:val="24"/>
          <w:szCs w:val="24"/>
          <w:lang w:eastAsia="es-MX"/>
        </w:rPr>
        <w:t xml:space="preserve">con la DETERMINACIÓN realizada por la Dirección General de Administración e Innovación Gubernamental, así como con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así como con las atribuciones y facultades conferidas en los artículos </w:t>
      </w:r>
      <w:r w:rsidR="001C5C1C" w:rsidRPr="0083123F">
        <w:rPr>
          <w:rFonts w:ascii="Arial" w:hAnsi="Arial" w:cs="Arial"/>
          <w:sz w:val="24"/>
          <w:szCs w:val="24"/>
        </w:rPr>
        <w:t xml:space="preserve">40, 47, 60, </w:t>
      </w:r>
      <w:r w:rsidR="001C5C1C">
        <w:rPr>
          <w:rFonts w:ascii="Arial" w:hAnsi="Arial" w:cs="Arial"/>
          <w:sz w:val="24"/>
          <w:szCs w:val="24"/>
        </w:rPr>
        <w:t xml:space="preserve">92, </w:t>
      </w:r>
      <w:r w:rsidR="001C5C1C" w:rsidRPr="0083123F">
        <w:rPr>
          <w:rFonts w:ascii="Arial" w:hAnsi="Arial" w:cs="Arial"/>
          <w:sz w:val="24"/>
          <w:szCs w:val="24"/>
        </w:rPr>
        <w:t>99, 104 al 109</w:t>
      </w:r>
      <w:r w:rsidR="001C5C1C">
        <w:rPr>
          <w:rFonts w:ascii="Arial" w:hAnsi="Arial" w:cs="Arial"/>
          <w:sz w:val="24"/>
          <w:szCs w:val="24"/>
        </w:rPr>
        <w:t xml:space="preserve"> </w:t>
      </w:r>
      <w:r w:rsidR="001C5C1C" w:rsidRPr="0083123F">
        <w:rPr>
          <w:rFonts w:ascii="Arial" w:hAnsi="Arial" w:cs="Arial"/>
          <w:sz w:val="24"/>
          <w:szCs w:val="24"/>
        </w:rPr>
        <w:t>y demás relativos y aplicables del Reglamento Interior del Ayuntamiento de Zapotlán el Grande,</w:t>
      </w:r>
      <w:r w:rsidR="001C5C1C">
        <w:rPr>
          <w:rFonts w:ascii="Arial" w:hAnsi="Arial" w:cs="Arial"/>
          <w:sz w:val="24"/>
          <w:szCs w:val="24"/>
        </w:rPr>
        <w:t xml:space="preserve"> Jalisco, </w:t>
      </w:r>
      <w:r w:rsidR="000E6790">
        <w:rPr>
          <w:rFonts w:ascii="Arial" w:hAnsi="Arial" w:cs="Arial"/>
          <w:sz w:val="24"/>
          <w:szCs w:val="24"/>
        </w:rPr>
        <w:t>esta Comisión Edilicia Permanente de Hacienda Pública y Patrimonio Municipal</w:t>
      </w:r>
      <w:r w:rsidR="001C5C1C">
        <w:rPr>
          <w:rFonts w:ascii="Arial" w:hAnsi="Arial" w:cs="Arial"/>
          <w:sz w:val="24"/>
          <w:szCs w:val="24"/>
        </w:rPr>
        <w:t>, ha</w:t>
      </w:r>
      <w:r w:rsidR="000E6790">
        <w:rPr>
          <w:rFonts w:ascii="Arial" w:hAnsi="Arial" w:cs="Arial"/>
          <w:sz w:val="24"/>
          <w:szCs w:val="24"/>
        </w:rPr>
        <w:t xml:space="preserve">cemos </w:t>
      </w:r>
      <w:r w:rsidR="001C5C1C">
        <w:rPr>
          <w:rFonts w:ascii="Arial" w:hAnsi="Arial" w:cs="Arial"/>
          <w:sz w:val="24"/>
          <w:szCs w:val="24"/>
        </w:rPr>
        <w:t>propio el DICTAMEN de procedencia, elaborado por el Servidor Público C. Gema Verónica Cárdenas Villalvazo, en su calidad de Encargada A de la Dirección General de Administración e Innovación Gubernamental y que me fue turnado por su superior jerárquico Licenciado José de Jesús Núñez González Director General,  en tal circunstancia</w:t>
      </w:r>
      <w:r w:rsidR="00F11CAC">
        <w:rPr>
          <w:rFonts w:ascii="Arial" w:hAnsi="Arial" w:cs="Arial"/>
          <w:sz w:val="24"/>
          <w:szCs w:val="24"/>
        </w:rPr>
        <w:t xml:space="preserve"> la misma es </w:t>
      </w:r>
      <w:r w:rsidR="001C5C1C">
        <w:rPr>
          <w:rFonts w:ascii="Arial" w:hAnsi="Arial" w:cs="Arial"/>
          <w:sz w:val="24"/>
          <w:szCs w:val="24"/>
        </w:rPr>
        <w:t>legalmente competente para dictaminar respecto de la solici</w:t>
      </w:r>
      <w:r w:rsidR="00F11CAC">
        <w:rPr>
          <w:rFonts w:ascii="Arial" w:hAnsi="Arial" w:cs="Arial"/>
          <w:sz w:val="24"/>
          <w:szCs w:val="24"/>
        </w:rPr>
        <w:t>tud de pensión presentada por el</w:t>
      </w:r>
      <w:r w:rsidR="001C5C1C">
        <w:rPr>
          <w:rFonts w:ascii="Arial" w:hAnsi="Arial" w:cs="Arial"/>
          <w:sz w:val="24"/>
          <w:szCs w:val="24"/>
        </w:rPr>
        <w:t xml:space="preserve"> </w:t>
      </w:r>
      <w:r w:rsidR="001C5C1C" w:rsidRPr="007170C6">
        <w:rPr>
          <w:rFonts w:ascii="Arial" w:hAnsi="Arial" w:cs="Arial"/>
          <w:b/>
          <w:sz w:val="24"/>
          <w:szCs w:val="24"/>
        </w:rPr>
        <w:t>C.</w:t>
      </w:r>
      <w:r w:rsidR="001C5C1C">
        <w:rPr>
          <w:rFonts w:ascii="Arial" w:hAnsi="Arial" w:cs="Arial"/>
          <w:b/>
          <w:sz w:val="24"/>
          <w:szCs w:val="24"/>
        </w:rPr>
        <w:t xml:space="preserve"> </w:t>
      </w:r>
      <w:r w:rsidR="00F11CAC">
        <w:rPr>
          <w:rFonts w:ascii="Arial" w:hAnsi="Arial" w:cs="Arial"/>
          <w:b/>
          <w:sz w:val="24"/>
          <w:szCs w:val="24"/>
        </w:rPr>
        <w:t xml:space="preserve">JOSÉ ANTONIO HERRERA GONZALEZ. </w:t>
      </w:r>
      <w:r w:rsidR="001C5C1C">
        <w:rPr>
          <w:rFonts w:ascii="Arial" w:hAnsi="Arial" w:cs="Arial"/>
          <w:sz w:val="24"/>
          <w:szCs w:val="24"/>
        </w:rPr>
        <w:t xml:space="preserve"> </w:t>
      </w:r>
      <w:r w:rsidR="001C5C1C">
        <w:rPr>
          <w:rFonts w:ascii="Arial" w:hAnsi="Arial" w:cs="Arial"/>
          <w:sz w:val="24"/>
          <w:szCs w:val="24"/>
          <w:lang w:eastAsia="es-MX"/>
        </w:rPr>
        <w:t xml:space="preserve"> </w:t>
      </w:r>
      <w:proofErr w:type="gramStart"/>
      <w:r w:rsidR="002C50F3">
        <w:rPr>
          <w:rFonts w:ascii="Arial" w:hAnsi="Arial" w:cs="Arial"/>
          <w:sz w:val="24"/>
          <w:szCs w:val="24"/>
          <w:lang w:eastAsia="es-MX"/>
        </w:rPr>
        <w:t>Asimismo</w:t>
      </w:r>
      <w:proofErr w:type="gramEnd"/>
      <w:r w:rsidR="002C50F3">
        <w:rPr>
          <w:rFonts w:ascii="Arial" w:hAnsi="Arial" w:cs="Arial"/>
          <w:sz w:val="24"/>
          <w:szCs w:val="24"/>
          <w:lang w:eastAsia="es-MX"/>
        </w:rPr>
        <w:t xml:space="preserve"> </w:t>
      </w:r>
      <w:r w:rsidR="002C50F3" w:rsidRPr="002C50F3">
        <w:rPr>
          <w:rFonts w:ascii="Arial" w:hAnsi="Arial" w:cs="Arial"/>
          <w:sz w:val="24"/>
          <w:szCs w:val="24"/>
        </w:rPr>
        <w:t>se desincorpore de la nómina general</w:t>
      </w:r>
      <w:r w:rsidR="002C50F3" w:rsidRPr="002C50F3">
        <w:rPr>
          <w:rFonts w:ascii="Arial" w:hAnsi="Arial" w:cs="Arial"/>
          <w:b/>
          <w:sz w:val="24"/>
          <w:szCs w:val="24"/>
        </w:rPr>
        <w:t xml:space="preserve"> </w:t>
      </w:r>
      <w:r w:rsidR="002C50F3" w:rsidRPr="002C50F3">
        <w:rPr>
          <w:rFonts w:ascii="Arial" w:hAnsi="Arial" w:cs="Arial"/>
          <w:sz w:val="24"/>
          <w:szCs w:val="24"/>
        </w:rPr>
        <w:t>y se ingrese a la nómina de jubilados y pensionados de este Municipio de Zapotlán el Grande, Jalisco, así como para que se forme el expediente personal correspondiente, previniendo al antes nombrad</w:t>
      </w:r>
      <w:r w:rsidR="002C50F3">
        <w:rPr>
          <w:rFonts w:ascii="Arial" w:hAnsi="Arial" w:cs="Arial"/>
          <w:sz w:val="24"/>
          <w:szCs w:val="24"/>
        </w:rPr>
        <w:t>o</w:t>
      </w:r>
      <w:r w:rsidR="002C50F3" w:rsidRPr="002C50F3">
        <w:rPr>
          <w:rFonts w:ascii="Arial" w:hAnsi="Arial" w:cs="Arial"/>
          <w:sz w:val="24"/>
          <w:szCs w:val="24"/>
        </w:rPr>
        <w:t xml:space="preserve"> para que cumpla con la documentación suficiente en original o copias debidamente certificadas que sirven de soporte para el otorgamiento de la referida pensión.  </w:t>
      </w:r>
    </w:p>
    <w:p w:rsidR="00FA45D7" w:rsidRDefault="00FA45D7" w:rsidP="002C50F3">
      <w:pPr>
        <w:pStyle w:val="Sinespaciado"/>
        <w:jc w:val="both"/>
        <w:rPr>
          <w:rFonts w:ascii="Arial" w:hAnsi="Arial" w:cs="Arial"/>
          <w:sz w:val="24"/>
          <w:szCs w:val="24"/>
        </w:rPr>
      </w:pPr>
    </w:p>
    <w:p w:rsidR="00FA45D7" w:rsidRDefault="00FA45D7" w:rsidP="002C50F3">
      <w:pPr>
        <w:pStyle w:val="Sinespaciado"/>
        <w:jc w:val="both"/>
        <w:rPr>
          <w:rFonts w:ascii="Arial" w:hAnsi="Arial" w:cs="Arial"/>
          <w:sz w:val="24"/>
          <w:szCs w:val="24"/>
        </w:rPr>
      </w:pPr>
      <w:r>
        <w:rPr>
          <w:rFonts w:ascii="Arial" w:hAnsi="Arial" w:cs="Arial"/>
          <w:sz w:val="24"/>
          <w:szCs w:val="24"/>
        </w:rPr>
        <w:tab/>
      </w:r>
    </w:p>
    <w:p w:rsidR="002C50F3" w:rsidRDefault="002C50F3" w:rsidP="002C50F3">
      <w:pPr>
        <w:pStyle w:val="Sinespaciado"/>
        <w:jc w:val="both"/>
        <w:rPr>
          <w:rFonts w:ascii="Arial" w:hAnsi="Arial" w:cs="Arial"/>
          <w:sz w:val="24"/>
          <w:szCs w:val="24"/>
        </w:rPr>
      </w:pPr>
    </w:p>
    <w:p w:rsidR="001C5C1C" w:rsidRDefault="001C5C1C" w:rsidP="001C5C1C">
      <w:pPr>
        <w:jc w:val="both"/>
        <w:rPr>
          <w:rFonts w:ascii="Arial" w:hAnsi="Arial" w:cs="Arial"/>
          <w:sz w:val="24"/>
          <w:szCs w:val="24"/>
          <w:lang w:eastAsia="es-MX"/>
        </w:rPr>
      </w:pPr>
      <w:r>
        <w:rPr>
          <w:rFonts w:ascii="Arial" w:hAnsi="Arial" w:cs="Arial"/>
          <w:sz w:val="24"/>
          <w:szCs w:val="24"/>
          <w:lang w:eastAsia="es-MX"/>
        </w:rPr>
        <w:tab/>
        <w:t>Con lo anterior, propone</w:t>
      </w:r>
      <w:r w:rsidR="00F11CAC">
        <w:rPr>
          <w:rFonts w:ascii="Arial" w:hAnsi="Arial" w:cs="Arial"/>
          <w:sz w:val="24"/>
          <w:szCs w:val="24"/>
          <w:lang w:eastAsia="es-MX"/>
        </w:rPr>
        <w:t>mos</w:t>
      </w:r>
      <w:r>
        <w:rPr>
          <w:rFonts w:ascii="Arial" w:hAnsi="Arial" w:cs="Arial"/>
          <w:sz w:val="24"/>
          <w:szCs w:val="24"/>
          <w:lang w:eastAsia="es-MX"/>
        </w:rPr>
        <w:t xml:space="preserve"> al Pleno de este Honorable Ayuntamiento Constitucional de Zapotlán el Grande, Jalisco, para su aprobación los siguientes: </w:t>
      </w:r>
    </w:p>
    <w:p w:rsidR="001C5C1C" w:rsidRDefault="001C5C1C" w:rsidP="001C5C1C">
      <w:pPr>
        <w:jc w:val="both"/>
        <w:rPr>
          <w:rFonts w:ascii="Arial" w:hAnsi="Arial" w:cs="Arial"/>
          <w:sz w:val="24"/>
          <w:szCs w:val="24"/>
          <w:lang w:eastAsia="es-MX"/>
        </w:rPr>
      </w:pPr>
    </w:p>
    <w:p w:rsidR="001C5C1C" w:rsidRPr="00AA2CD7" w:rsidRDefault="00F11CAC" w:rsidP="001C5C1C">
      <w:pPr>
        <w:jc w:val="center"/>
        <w:rPr>
          <w:rFonts w:ascii="Arial" w:hAnsi="Arial" w:cs="Arial"/>
          <w:b/>
          <w:sz w:val="24"/>
          <w:szCs w:val="24"/>
          <w:lang w:eastAsia="es-MX"/>
        </w:rPr>
      </w:pPr>
      <w:r>
        <w:rPr>
          <w:rFonts w:ascii="Arial" w:hAnsi="Arial" w:cs="Arial"/>
          <w:b/>
          <w:sz w:val="24"/>
          <w:szCs w:val="24"/>
          <w:lang w:eastAsia="es-MX"/>
        </w:rPr>
        <w:t>RESOLUTIVOS</w:t>
      </w:r>
      <w:r w:rsidR="001C5C1C" w:rsidRPr="00AA2CD7">
        <w:rPr>
          <w:rFonts w:ascii="Arial" w:hAnsi="Arial" w:cs="Arial"/>
          <w:b/>
          <w:sz w:val="24"/>
          <w:szCs w:val="24"/>
          <w:lang w:eastAsia="es-MX"/>
        </w:rPr>
        <w:t>:</w:t>
      </w:r>
    </w:p>
    <w:p w:rsidR="001C5C1C" w:rsidRPr="00DB73BB" w:rsidRDefault="001C5C1C" w:rsidP="001C5C1C">
      <w:pPr>
        <w:jc w:val="both"/>
        <w:rPr>
          <w:rFonts w:ascii="Arial" w:hAnsi="Arial" w:cs="Arial"/>
          <w:b/>
          <w:sz w:val="24"/>
          <w:szCs w:val="24"/>
        </w:rPr>
      </w:pPr>
    </w:p>
    <w:p w:rsidR="001C5C1C" w:rsidRDefault="001C5C1C" w:rsidP="001C5C1C">
      <w:pPr>
        <w:pStyle w:val="Sinespaciado"/>
        <w:jc w:val="both"/>
        <w:rPr>
          <w:rFonts w:ascii="Arial" w:hAnsi="Arial" w:cs="Arial"/>
          <w:sz w:val="24"/>
          <w:szCs w:val="24"/>
          <w:lang w:eastAsia="es-MX"/>
        </w:rPr>
      </w:pPr>
      <w:r w:rsidRPr="00DB73BB">
        <w:rPr>
          <w:rFonts w:ascii="Arial" w:eastAsia="Arial" w:hAnsi="Arial" w:cs="Arial"/>
          <w:b/>
          <w:sz w:val="24"/>
          <w:szCs w:val="24"/>
        </w:rPr>
        <w:t>PRIMERO</w:t>
      </w:r>
      <w:r w:rsidRPr="00DB73BB">
        <w:rPr>
          <w:rFonts w:ascii="Arial" w:eastAsia="Arial" w:hAnsi="Arial" w:cs="Arial"/>
          <w:sz w:val="24"/>
          <w:szCs w:val="24"/>
        </w:rPr>
        <w:t xml:space="preserve">.- </w:t>
      </w:r>
      <w:r>
        <w:rPr>
          <w:rFonts w:ascii="Arial" w:eastAsia="Arial" w:hAnsi="Arial" w:cs="Arial"/>
          <w:sz w:val="24"/>
          <w:szCs w:val="24"/>
        </w:rPr>
        <w:t xml:space="preserve">El Pleno de este Honorable Ayuntamiento Constitucional de Zapotlán el Grande, Jalisco, </w:t>
      </w:r>
      <w:r w:rsidRPr="00DB73BB">
        <w:rPr>
          <w:rFonts w:ascii="Arial" w:eastAsia="Arial" w:hAnsi="Arial" w:cs="Arial"/>
          <w:sz w:val="24"/>
          <w:szCs w:val="24"/>
        </w:rPr>
        <w:t xml:space="preserve">autoriza </w:t>
      </w:r>
      <w:r>
        <w:rPr>
          <w:rFonts w:ascii="Arial" w:eastAsia="Arial" w:hAnsi="Arial" w:cs="Arial"/>
          <w:sz w:val="24"/>
          <w:szCs w:val="24"/>
        </w:rPr>
        <w:t xml:space="preserve">el otorgamiento de la pensión por </w:t>
      </w:r>
      <w:r w:rsidR="00F11CAC">
        <w:rPr>
          <w:rFonts w:ascii="Arial" w:eastAsia="Arial" w:hAnsi="Arial" w:cs="Arial"/>
          <w:sz w:val="24"/>
          <w:szCs w:val="24"/>
        </w:rPr>
        <w:t>invalidez</w:t>
      </w:r>
      <w:r>
        <w:rPr>
          <w:rFonts w:ascii="Arial" w:eastAsia="Arial" w:hAnsi="Arial" w:cs="Arial"/>
          <w:sz w:val="24"/>
          <w:szCs w:val="24"/>
        </w:rPr>
        <w:t xml:space="preserve"> </w:t>
      </w:r>
      <w:r w:rsidR="00F11CAC">
        <w:rPr>
          <w:rFonts w:ascii="Arial" w:eastAsia="Arial" w:hAnsi="Arial" w:cs="Arial"/>
          <w:sz w:val="24"/>
          <w:szCs w:val="24"/>
        </w:rPr>
        <w:t>por el equivalente al 6</w:t>
      </w:r>
      <w:r>
        <w:rPr>
          <w:rFonts w:ascii="Arial" w:eastAsia="Arial" w:hAnsi="Arial" w:cs="Arial"/>
          <w:sz w:val="24"/>
          <w:szCs w:val="24"/>
        </w:rPr>
        <w:t xml:space="preserve">0% de </w:t>
      </w:r>
      <w:r>
        <w:rPr>
          <w:rFonts w:ascii="Arial" w:hAnsi="Arial" w:cs="Arial"/>
          <w:sz w:val="24"/>
          <w:szCs w:val="24"/>
          <w:lang w:eastAsia="es-MX"/>
        </w:rPr>
        <w:t xml:space="preserve">la cantidad de </w:t>
      </w:r>
      <w:proofErr w:type="spellStart"/>
      <w:r w:rsidR="00F11CAC">
        <w:rPr>
          <w:rFonts w:ascii="Arial" w:hAnsi="Arial" w:cs="Arial"/>
          <w:sz w:val="24"/>
          <w:szCs w:val="24"/>
          <w:lang w:eastAsia="es-MX"/>
        </w:rPr>
        <w:t>de</w:t>
      </w:r>
      <w:proofErr w:type="spellEnd"/>
      <w:r w:rsidR="00F11CAC">
        <w:rPr>
          <w:rFonts w:ascii="Arial" w:hAnsi="Arial" w:cs="Arial"/>
          <w:sz w:val="24"/>
          <w:szCs w:val="24"/>
          <w:lang w:eastAsia="es-MX"/>
        </w:rPr>
        <w:t xml:space="preserve"> </w:t>
      </w:r>
      <w:r w:rsidR="00F11CAC" w:rsidRPr="002F32F1">
        <w:rPr>
          <w:rFonts w:ascii="Arial" w:hAnsi="Arial" w:cs="Arial"/>
          <w:b/>
          <w:sz w:val="24"/>
          <w:szCs w:val="24"/>
          <w:lang w:eastAsia="es-MX"/>
        </w:rPr>
        <w:t>$</w:t>
      </w:r>
      <w:r w:rsidR="00F11CAC">
        <w:rPr>
          <w:rFonts w:ascii="Arial" w:hAnsi="Arial" w:cs="Arial"/>
          <w:b/>
          <w:sz w:val="24"/>
          <w:szCs w:val="24"/>
          <w:lang w:eastAsia="es-MX"/>
        </w:rPr>
        <w:t>11</w:t>
      </w:r>
      <w:r w:rsidR="00F11CAC" w:rsidRPr="002F32F1">
        <w:rPr>
          <w:rFonts w:ascii="Arial" w:hAnsi="Arial" w:cs="Arial"/>
          <w:b/>
          <w:sz w:val="24"/>
          <w:szCs w:val="24"/>
          <w:lang w:eastAsia="es-MX"/>
        </w:rPr>
        <w:t>,</w:t>
      </w:r>
      <w:r w:rsidR="00F11CAC">
        <w:rPr>
          <w:rFonts w:ascii="Arial" w:hAnsi="Arial" w:cs="Arial"/>
          <w:b/>
          <w:sz w:val="24"/>
          <w:szCs w:val="24"/>
          <w:lang w:eastAsia="es-MX"/>
        </w:rPr>
        <w:t>330</w:t>
      </w:r>
      <w:r w:rsidR="00F11CAC" w:rsidRPr="002F32F1">
        <w:rPr>
          <w:rFonts w:ascii="Arial" w:hAnsi="Arial" w:cs="Arial"/>
          <w:b/>
          <w:sz w:val="24"/>
          <w:szCs w:val="24"/>
          <w:lang w:eastAsia="es-MX"/>
        </w:rPr>
        <w:t>.</w:t>
      </w:r>
      <w:r w:rsidR="00F11CAC">
        <w:rPr>
          <w:rFonts w:ascii="Arial" w:hAnsi="Arial" w:cs="Arial"/>
          <w:b/>
          <w:sz w:val="24"/>
          <w:szCs w:val="24"/>
          <w:lang w:eastAsia="es-MX"/>
        </w:rPr>
        <w:t>00</w:t>
      </w:r>
      <w:r w:rsidR="00F11CAC" w:rsidRPr="002F32F1">
        <w:rPr>
          <w:rFonts w:ascii="Arial" w:hAnsi="Arial" w:cs="Arial"/>
          <w:b/>
          <w:sz w:val="24"/>
          <w:szCs w:val="24"/>
          <w:lang w:eastAsia="es-MX"/>
        </w:rPr>
        <w:t xml:space="preserve"> (</w:t>
      </w:r>
      <w:r w:rsidR="00F11CAC">
        <w:rPr>
          <w:rFonts w:ascii="Arial" w:hAnsi="Arial" w:cs="Arial"/>
          <w:b/>
          <w:sz w:val="24"/>
          <w:szCs w:val="24"/>
          <w:lang w:eastAsia="es-MX"/>
        </w:rPr>
        <w:t>Once mil trescientos treinta pesos 00</w:t>
      </w:r>
      <w:r w:rsidR="00F11CAC" w:rsidRPr="002F32F1">
        <w:rPr>
          <w:rFonts w:ascii="Arial" w:hAnsi="Arial" w:cs="Arial"/>
          <w:b/>
          <w:sz w:val="24"/>
          <w:szCs w:val="24"/>
          <w:lang w:eastAsia="es-MX"/>
        </w:rPr>
        <w:t>/100 M. N.)</w:t>
      </w:r>
      <w:r w:rsidR="00F11CAC">
        <w:rPr>
          <w:rFonts w:ascii="Arial" w:hAnsi="Arial" w:cs="Arial"/>
          <w:sz w:val="24"/>
          <w:szCs w:val="24"/>
          <w:lang w:eastAsia="es-MX"/>
        </w:rPr>
        <w:t xml:space="preserve"> </w:t>
      </w:r>
      <w:r w:rsidR="00F11CAC" w:rsidRPr="001C5C1C">
        <w:rPr>
          <w:rFonts w:ascii="Arial" w:hAnsi="Arial" w:cs="Arial"/>
          <w:b/>
          <w:sz w:val="24"/>
          <w:szCs w:val="24"/>
          <w:lang w:eastAsia="es-MX"/>
        </w:rPr>
        <w:t>MENSUALES</w:t>
      </w:r>
      <w:r w:rsidR="00F11CAC">
        <w:rPr>
          <w:rFonts w:ascii="Arial" w:hAnsi="Arial" w:cs="Arial"/>
          <w:b/>
          <w:sz w:val="24"/>
          <w:szCs w:val="24"/>
          <w:lang w:eastAsia="es-MX"/>
        </w:rPr>
        <w:t xml:space="preserve">, o sea la cantidad de </w:t>
      </w:r>
      <w:r w:rsidR="00F11CAC" w:rsidRPr="002F32F1">
        <w:rPr>
          <w:rFonts w:ascii="Arial" w:hAnsi="Arial" w:cs="Arial"/>
          <w:b/>
          <w:sz w:val="24"/>
          <w:szCs w:val="24"/>
          <w:lang w:eastAsia="es-MX"/>
        </w:rPr>
        <w:t>$</w:t>
      </w:r>
      <w:r w:rsidR="00F11CAC">
        <w:rPr>
          <w:rFonts w:ascii="Arial" w:hAnsi="Arial" w:cs="Arial"/>
          <w:b/>
          <w:sz w:val="24"/>
          <w:szCs w:val="24"/>
          <w:lang w:eastAsia="es-MX"/>
        </w:rPr>
        <w:t>6</w:t>
      </w:r>
      <w:r w:rsidR="00F11CAC" w:rsidRPr="002F32F1">
        <w:rPr>
          <w:rFonts w:ascii="Arial" w:hAnsi="Arial" w:cs="Arial"/>
          <w:b/>
          <w:sz w:val="24"/>
          <w:szCs w:val="24"/>
          <w:lang w:eastAsia="es-MX"/>
        </w:rPr>
        <w:t>,</w:t>
      </w:r>
      <w:r w:rsidR="00F11CAC">
        <w:rPr>
          <w:rFonts w:ascii="Arial" w:hAnsi="Arial" w:cs="Arial"/>
          <w:b/>
          <w:sz w:val="24"/>
          <w:szCs w:val="24"/>
          <w:lang w:eastAsia="es-MX"/>
        </w:rPr>
        <w:t>798</w:t>
      </w:r>
      <w:r w:rsidR="00F11CAC" w:rsidRPr="002F32F1">
        <w:rPr>
          <w:rFonts w:ascii="Arial" w:hAnsi="Arial" w:cs="Arial"/>
          <w:b/>
          <w:sz w:val="24"/>
          <w:szCs w:val="24"/>
          <w:lang w:eastAsia="es-MX"/>
        </w:rPr>
        <w:t>.</w:t>
      </w:r>
      <w:r w:rsidR="00F11CAC">
        <w:rPr>
          <w:rFonts w:ascii="Arial" w:hAnsi="Arial" w:cs="Arial"/>
          <w:b/>
          <w:sz w:val="24"/>
          <w:szCs w:val="24"/>
          <w:lang w:eastAsia="es-MX"/>
        </w:rPr>
        <w:t xml:space="preserve">00 (Seis mil setecientos noventa y ocho </w:t>
      </w:r>
      <w:r w:rsidR="00F11CAC" w:rsidRPr="002F32F1">
        <w:rPr>
          <w:rFonts w:ascii="Arial" w:hAnsi="Arial" w:cs="Arial"/>
          <w:b/>
          <w:sz w:val="24"/>
          <w:szCs w:val="24"/>
          <w:lang w:eastAsia="es-MX"/>
        </w:rPr>
        <w:t xml:space="preserve">pesos </w:t>
      </w:r>
      <w:r w:rsidR="00F11CAC">
        <w:rPr>
          <w:rFonts w:ascii="Arial" w:hAnsi="Arial" w:cs="Arial"/>
          <w:b/>
          <w:sz w:val="24"/>
          <w:szCs w:val="24"/>
          <w:lang w:eastAsia="es-MX"/>
        </w:rPr>
        <w:t>00</w:t>
      </w:r>
      <w:r w:rsidR="00F11CAC" w:rsidRPr="002F32F1">
        <w:rPr>
          <w:rFonts w:ascii="Arial" w:hAnsi="Arial" w:cs="Arial"/>
          <w:b/>
          <w:sz w:val="24"/>
          <w:szCs w:val="24"/>
          <w:lang w:eastAsia="es-MX"/>
        </w:rPr>
        <w:t xml:space="preserve">/100 M. N.) </w:t>
      </w:r>
      <w:r w:rsidR="00F11CAC" w:rsidRPr="00951A37">
        <w:rPr>
          <w:rFonts w:ascii="Arial" w:hAnsi="Arial" w:cs="Arial"/>
          <w:b/>
          <w:sz w:val="24"/>
          <w:szCs w:val="24"/>
          <w:lang w:eastAsia="es-MX"/>
        </w:rPr>
        <w:t>MENSUALES</w:t>
      </w:r>
      <w:r w:rsidR="00F11CAC">
        <w:rPr>
          <w:rFonts w:ascii="Arial" w:hAnsi="Arial" w:cs="Arial"/>
          <w:sz w:val="24"/>
          <w:szCs w:val="24"/>
          <w:lang w:eastAsia="es-MX"/>
        </w:rPr>
        <w:t>,</w:t>
      </w:r>
      <w:r w:rsidR="002C50F3">
        <w:rPr>
          <w:rFonts w:ascii="Arial" w:hAnsi="Arial" w:cs="Arial"/>
          <w:sz w:val="24"/>
          <w:szCs w:val="24"/>
          <w:lang w:eastAsia="es-MX"/>
        </w:rPr>
        <w:t xml:space="preserve"> en favor del Servidor Público </w:t>
      </w:r>
      <w:r w:rsidR="002C50F3" w:rsidRPr="002C50F3">
        <w:rPr>
          <w:rFonts w:ascii="Arial" w:hAnsi="Arial" w:cs="Arial"/>
          <w:b/>
          <w:sz w:val="24"/>
          <w:szCs w:val="24"/>
          <w:lang w:eastAsia="es-MX"/>
        </w:rPr>
        <w:t>C. JOSÉ ANTONIO HERRERA GONZÁLEZ</w:t>
      </w:r>
      <w:r w:rsidRPr="002F32F1">
        <w:rPr>
          <w:rFonts w:ascii="Arial" w:hAnsi="Arial" w:cs="Arial"/>
          <w:b/>
          <w:sz w:val="24"/>
          <w:szCs w:val="24"/>
          <w:lang w:eastAsia="es-MX"/>
        </w:rPr>
        <w:t xml:space="preserve"> </w:t>
      </w:r>
      <w:r w:rsidR="00F11CAC">
        <w:rPr>
          <w:rFonts w:ascii="Arial" w:hAnsi="Arial" w:cs="Arial"/>
          <w:sz w:val="24"/>
          <w:szCs w:val="24"/>
          <w:lang w:eastAsia="es-MX"/>
        </w:rPr>
        <w:t xml:space="preserve">desde el siguiente día de la aprobación por el Pleno del Ayuntamiento, </w:t>
      </w:r>
      <w:r>
        <w:rPr>
          <w:rFonts w:ascii="Arial" w:hAnsi="Arial" w:cs="Arial"/>
          <w:sz w:val="24"/>
          <w:szCs w:val="24"/>
          <w:lang w:eastAsia="es-MX"/>
        </w:rPr>
        <w:t xml:space="preserve">puntualizando que se cuenta con la disponibilidad  presupuestaria suficiente, según se demuestra con el oficio número </w:t>
      </w:r>
      <w:r w:rsidR="00F11CAC">
        <w:rPr>
          <w:rFonts w:ascii="Arial" w:hAnsi="Arial" w:cs="Arial"/>
          <w:sz w:val="24"/>
          <w:szCs w:val="24"/>
          <w:lang w:eastAsia="es-MX"/>
        </w:rPr>
        <w:t>HPM/468</w:t>
      </w:r>
      <w:r w:rsidRPr="00C934C3">
        <w:rPr>
          <w:rFonts w:ascii="Arial" w:hAnsi="Arial" w:cs="Arial"/>
          <w:sz w:val="24"/>
          <w:szCs w:val="24"/>
          <w:lang w:eastAsia="es-MX"/>
        </w:rPr>
        <w:t>/2023</w:t>
      </w:r>
      <w:r>
        <w:rPr>
          <w:rFonts w:ascii="Arial" w:hAnsi="Arial" w:cs="Arial"/>
          <w:sz w:val="24"/>
          <w:szCs w:val="24"/>
          <w:lang w:eastAsia="es-MX"/>
        </w:rPr>
        <w:t xml:space="preserve"> de la</w:t>
      </w:r>
      <w:r w:rsidRPr="0034203C">
        <w:rPr>
          <w:rFonts w:ascii="Arial" w:hAnsi="Arial" w:cs="Arial"/>
          <w:sz w:val="24"/>
          <w:szCs w:val="24"/>
          <w:lang w:eastAsia="es-MX"/>
        </w:rPr>
        <w:t xml:space="preserve"> partida 451 de pensiones</w:t>
      </w:r>
      <w:r>
        <w:rPr>
          <w:rFonts w:ascii="Arial" w:hAnsi="Arial" w:cs="Arial"/>
          <w:sz w:val="24"/>
          <w:szCs w:val="24"/>
          <w:lang w:eastAsia="es-MX"/>
        </w:rPr>
        <w:t xml:space="preserve">. </w:t>
      </w:r>
    </w:p>
    <w:p w:rsidR="001C5C1C" w:rsidRDefault="001C5C1C" w:rsidP="001C5C1C">
      <w:pPr>
        <w:pStyle w:val="Sinespaciado"/>
        <w:jc w:val="both"/>
        <w:rPr>
          <w:rFonts w:ascii="Arial" w:hAnsi="Arial" w:cs="Arial"/>
          <w:sz w:val="24"/>
          <w:szCs w:val="24"/>
          <w:lang w:eastAsia="es-MX"/>
        </w:rPr>
      </w:pPr>
    </w:p>
    <w:p w:rsidR="001C5C1C" w:rsidRDefault="001C5C1C" w:rsidP="001C5C1C">
      <w:pPr>
        <w:pStyle w:val="Sinespaciado"/>
        <w:jc w:val="both"/>
        <w:rPr>
          <w:rFonts w:ascii="Arial" w:hAnsi="Arial" w:cs="Arial"/>
          <w:sz w:val="24"/>
          <w:szCs w:val="24"/>
          <w:lang w:eastAsia="es-MX"/>
        </w:rPr>
      </w:pPr>
    </w:p>
    <w:p w:rsidR="002C50F3" w:rsidRDefault="002C50F3" w:rsidP="002C50F3">
      <w:pPr>
        <w:ind w:firstLine="708"/>
        <w:jc w:val="both"/>
        <w:rPr>
          <w:rFonts w:ascii="Arial" w:eastAsia="Arial" w:hAnsi="Arial" w:cs="Arial"/>
          <w:sz w:val="24"/>
          <w:szCs w:val="24"/>
        </w:rPr>
      </w:pPr>
      <w:r>
        <w:rPr>
          <w:rFonts w:ascii="Arial" w:eastAsia="Arial" w:hAnsi="Arial" w:cs="Arial"/>
          <w:b/>
          <w:sz w:val="24"/>
          <w:szCs w:val="24"/>
        </w:rPr>
        <w:t>SEGUNDO</w:t>
      </w:r>
      <w:r w:rsidRPr="002C50F3">
        <w:rPr>
          <w:rFonts w:ascii="Arial" w:eastAsia="Arial" w:hAnsi="Arial" w:cs="Arial"/>
          <w:sz w:val="24"/>
          <w:szCs w:val="24"/>
        </w:rPr>
        <w:t xml:space="preserve">.-  Se faculta y autoriza a la Dirección General de Administración e Innovación Gubernamental y a la Hacienda Municipal a efecto de que una vez que se dé cumplimiento con los resolutivos anteriores, y que </w:t>
      </w:r>
      <w:r>
        <w:rPr>
          <w:rFonts w:ascii="Arial" w:eastAsia="Arial" w:hAnsi="Arial" w:cs="Arial"/>
          <w:sz w:val="24"/>
          <w:szCs w:val="24"/>
        </w:rPr>
        <w:t>el</w:t>
      </w:r>
      <w:r w:rsidRPr="002C50F3">
        <w:rPr>
          <w:rFonts w:ascii="Arial" w:eastAsia="Arial" w:hAnsi="Arial" w:cs="Arial"/>
          <w:sz w:val="24"/>
          <w:szCs w:val="24"/>
        </w:rPr>
        <w:t xml:space="preserve"> </w:t>
      </w:r>
      <w:r w:rsidRPr="002C50F3">
        <w:rPr>
          <w:rFonts w:ascii="Arial" w:eastAsia="Arial" w:hAnsi="Arial" w:cs="Arial"/>
          <w:b/>
          <w:sz w:val="24"/>
          <w:szCs w:val="24"/>
        </w:rPr>
        <w:t xml:space="preserve">C. </w:t>
      </w:r>
      <w:r>
        <w:rPr>
          <w:rFonts w:ascii="Arial" w:eastAsia="Arial" w:hAnsi="Arial" w:cs="Arial"/>
          <w:b/>
          <w:sz w:val="24"/>
          <w:szCs w:val="24"/>
        </w:rPr>
        <w:t>JOSÉ ANTONIO HERRERA GONZÁLEZ</w:t>
      </w:r>
      <w:r w:rsidRPr="002C50F3">
        <w:rPr>
          <w:rFonts w:ascii="Arial" w:eastAsia="Arial" w:hAnsi="Arial" w:cs="Arial"/>
          <w:b/>
          <w:sz w:val="24"/>
          <w:szCs w:val="24"/>
        </w:rPr>
        <w:t xml:space="preserve"> </w:t>
      </w:r>
      <w:r>
        <w:rPr>
          <w:rFonts w:ascii="Arial" w:eastAsia="Arial" w:hAnsi="Arial" w:cs="Arial"/>
          <w:sz w:val="24"/>
          <w:szCs w:val="24"/>
        </w:rPr>
        <w:t>sea ingresado</w:t>
      </w:r>
      <w:r w:rsidRPr="002C50F3">
        <w:rPr>
          <w:rFonts w:ascii="Arial" w:eastAsia="Arial" w:hAnsi="Arial" w:cs="Arial"/>
          <w:sz w:val="24"/>
          <w:szCs w:val="24"/>
        </w:rPr>
        <w:t xml:space="preserve"> a la nómina de pensionados y jubilados no debe considerarse como un trabajador en activo, razón por la que no existe otra obligación del Ayuntamiento de otorgar adicional a su pensión, prestaciones como fondo de ahorro, seguro de vida, vacaciones, primas vacacionales, bonos, ni tampoco podrán considerarse personal sindicalizado que pueda ser sujeto a aportaciones sindicales de ninguna índole, pues al ser jubilados, dejan de ser servidores públicos y la relación de la pensión es estrictamente con el Ayuntamiento. </w:t>
      </w:r>
    </w:p>
    <w:p w:rsidR="002C50F3" w:rsidRPr="002C50F3" w:rsidRDefault="002C50F3" w:rsidP="002C50F3">
      <w:pPr>
        <w:ind w:firstLine="708"/>
        <w:jc w:val="both"/>
        <w:rPr>
          <w:rFonts w:ascii="Arial" w:eastAsia="Arial" w:hAnsi="Arial" w:cs="Arial"/>
          <w:sz w:val="24"/>
          <w:szCs w:val="24"/>
        </w:rPr>
      </w:pPr>
      <w:proofErr w:type="gramStart"/>
      <w:r w:rsidRPr="002C50F3">
        <w:rPr>
          <w:rFonts w:ascii="Arial" w:eastAsia="Arial" w:hAnsi="Arial" w:cs="Arial"/>
          <w:b/>
          <w:sz w:val="24"/>
          <w:szCs w:val="24"/>
        </w:rPr>
        <w:t>TERCERO.-</w:t>
      </w:r>
      <w:proofErr w:type="gramEnd"/>
      <w:r w:rsidRPr="002C50F3">
        <w:rPr>
          <w:rFonts w:ascii="Arial" w:eastAsia="Arial" w:hAnsi="Arial" w:cs="Arial"/>
          <w:sz w:val="24"/>
          <w:szCs w:val="24"/>
        </w:rPr>
        <w:t xml:space="preserve"> Se notifique el presente, al Presidente Municipal, a la Síndico y Secretario General para los efectos legales y administrativos que correspondan.  </w:t>
      </w:r>
    </w:p>
    <w:p w:rsidR="002C50F3" w:rsidRPr="002C50F3" w:rsidRDefault="002C50F3" w:rsidP="002C50F3">
      <w:pPr>
        <w:ind w:firstLine="708"/>
        <w:jc w:val="both"/>
        <w:rPr>
          <w:rFonts w:ascii="Arial" w:eastAsia="Arial" w:hAnsi="Arial" w:cs="Arial"/>
          <w:b/>
          <w:sz w:val="24"/>
          <w:szCs w:val="24"/>
        </w:rPr>
      </w:pPr>
      <w:r w:rsidRPr="002C50F3">
        <w:rPr>
          <w:rFonts w:ascii="Arial" w:eastAsia="Arial" w:hAnsi="Arial" w:cs="Arial"/>
          <w:sz w:val="24"/>
          <w:szCs w:val="24"/>
        </w:rPr>
        <w:t xml:space="preserve"> </w:t>
      </w:r>
      <w:r w:rsidRPr="002C50F3">
        <w:rPr>
          <w:rFonts w:ascii="Arial" w:eastAsia="Arial" w:hAnsi="Arial" w:cs="Arial"/>
          <w:b/>
          <w:sz w:val="24"/>
          <w:szCs w:val="24"/>
        </w:rPr>
        <w:t>CUARTO-</w:t>
      </w:r>
      <w:r w:rsidRPr="002C50F3">
        <w:rPr>
          <w:rFonts w:ascii="Arial" w:eastAsia="Arial" w:hAnsi="Arial" w:cs="Arial"/>
          <w:sz w:val="24"/>
          <w:szCs w:val="24"/>
        </w:rPr>
        <w:t xml:space="preserve"> Notifíquese personalmente al </w:t>
      </w:r>
      <w:r w:rsidRPr="002C50F3">
        <w:rPr>
          <w:rFonts w:ascii="Arial" w:eastAsia="Arial" w:hAnsi="Arial" w:cs="Arial"/>
          <w:b/>
          <w:sz w:val="24"/>
          <w:szCs w:val="24"/>
        </w:rPr>
        <w:t xml:space="preserve">C. </w:t>
      </w:r>
      <w:r>
        <w:rPr>
          <w:rFonts w:ascii="Arial" w:eastAsia="Arial" w:hAnsi="Arial" w:cs="Arial"/>
          <w:b/>
          <w:sz w:val="24"/>
          <w:szCs w:val="24"/>
        </w:rPr>
        <w:t>JOSÉ ANTONIO HERRERA GONZÁLEZ</w:t>
      </w:r>
      <w:r w:rsidRPr="002C50F3">
        <w:rPr>
          <w:rFonts w:ascii="Arial" w:eastAsia="Arial" w:hAnsi="Arial" w:cs="Arial"/>
          <w:sz w:val="24"/>
          <w:szCs w:val="24"/>
        </w:rPr>
        <w:t xml:space="preserve">, sobre la aceptación por este Honorable Pleno, del otorgamiento de la pensión solicitada. </w:t>
      </w:r>
    </w:p>
    <w:p w:rsidR="001C5C1C" w:rsidRPr="002C50F3" w:rsidRDefault="001C5C1C" w:rsidP="002C50F3">
      <w:pPr>
        <w:pStyle w:val="Sinespaciado"/>
        <w:jc w:val="center"/>
        <w:rPr>
          <w:rFonts w:ascii="Arial" w:hAnsi="Arial" w:cs="Arial"/>
          <w:sz w:val="24"/>
          <w:szCs w:val="24"/>
        </w:rPr>
      </w:pPr>
      <w:r w:rsidRPr="002C50F3">
        <w:rPr>
          <w:rFonts w:ascii="Arial" w:hAnsi="Arial" w:cs="Arial"/>
          <w:sz w:val="24"/>
          <w:szCs w:val="24"/>
        </w:rPr>
        <w:t>A T E N T A M E N T E</w:t>
      </w:r>
    </w:p>
    <w:p w:rsidR="001C5C1C" w:rsidRPr="00B05001" w:rsidRDefault="001C5C1C" w:rsidP="001C5C1C">
      <w:pPr>
        <w:pStyle w:val="Cuerpo"/>
        <w:spacing w:after="0" w:line="240" w:lineRule="auto"/>
        <w:jc w:val="center"/>
        <w:rPr>
          <w:rStyle w:val="Ninguno"/>
          <w:rFonts w:ascii="Arial" w:hAnsi="Arial" w:cs="Arial"/>
          <w:bCs/>
          <w:sz w:val="24"/>
          <w:szCs w:val="24"/>
          <w:lang w:val="es-MX"/>
        </w:rPr>
      </w:pPr>
      <w:bookmarkStart w:id="0" w:name="_Hlk89419020"/>
      <w:r>
        <w:rPr>
          <w:rStyle w:val="Ninguno"/>
          <w:rFonts w:ascii="Arial" w:hAnsi="Arial" w:cs="Arial"/>
          <w:bCs/>
          <w:sz w:val="24"/>
          <w:szCs w:val="24"/>
          <w:lang w:val="es-MX"/>
        </w:rPr>
        <w:t xml:space="preserve">“2023, Año del Bicentenario del Nacimiento del Estado Libre y Soberano de Jalisco”. </w:t>
      </w:r>
    </w:p>
    <w:p w:rsidR="001C5C1C" w:rsidRPr="00B05001" w:rsidRDefault="001C5C1C" w:rsidP="001C5C1C">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 xml:space="preserve">“2023, Año del 140 Aniversario del Natalicio de José Clemente Orozco”. </w:t>
      </w:r>
    </w:p>
    <w:p w:rsidR="001C5C1C" w:rsidRPr="00B05001" w:rsidRDefault="001C5C1C" w:rsidP="001C5C1C">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Cd. Guzmán Municipio de Zapotlán el Grande, Jalisco.</w:t>
      </w:r>
    </w:p>
    <w:p w:rsidR="001C5C1C" w:rsidRPr="00B05001" w:rsidRDefault="001C5C1C" w:rsidP="001C5C1C">
      <w:pPr>
        <w:pStyle w:val="Cuerpo"/>
        <w:spacing w:after="0" w:line="240" w:lineRule="auto"/>
        <w:jc w:val="center"/>
        <w:rPr>
          <w:rStyle w:val="Ninguno"/>
          <w:rFonts w:ascii="Arial" w:eastAsia="Cambria" w:hAnsi="Arial" w:cs="Arial"/>
          <w:bCs/>
          <w:sz w:val="24"/>
          <w:szCs w:val="24"/>
          <w:lang w:val="es-MX"/>
        </w:rPr>
      </w:pPr>
      <w:r w:rsidRPr="00B05001">
        <w:rPr>
          <w:rStyle w:val="Ninguno"/>
          <w:rFonts w:ascii="Arial" w:hAnsi="Arial" w:cs="Arial"/>
          <w:bCs/>
          <w:sz w:val="24"/>
          <w:szCs w:val="24"/>
          <w:lang w:val="es-MX"/>
        </w:rPr>
        <w:t xml:space="preserve">A </w:t>
      </w:r>
      <w:r w:rsidR="00F11CAC">
        <w:rPr>
          <w:rStyle w:val="Ninguno"/>
          <w:rFonts w:ascii="Arial" w:hAnsi="Arial" w:cs="Arial"/>
          <w:bCs/>
          <w:sz w:val="24"/>
          <w:szCs w:val="24"/>
          <w:lang w:val="es-MX"/>
        </w:rPr>
        <w:t>09</w:t>
      </w:r>
      <w:r w:rsidRPr="00B05001">
        <w:rPr>
          <w:rStyle w:val="Ninguno"/>
          <w:rFonts w:ascii="Arial" w:hAnsi="Arial" w:cs="Arial"/>
          <w:bCs/>
          <w:sz w:val="24"/>
          <w:szCs w:val="24"/>
          <w:lang w:val="es-MX"/>
        </w:rPr>
        <w:t xml:space="preserve"> de </w:t>
      </w:r>
      <w:r w:rsidR="00F11CAC">
        <w:rPr>
          <w:rStyle w:val="Ninguno"/>
          <w:rFonts w:ascii="Arial" w:hAnsi="Arial" w:cs="Arial"/>
          <w:bCs/>
          <w:sz w:val="24"/>
          <w:szCs w:val="24"/>
          <w:lang w:val="es-MX"/>
        </w:rPr>
        <w:t>noviembre</w:t>
      </w:r>
      <w:r>
        <w:rPr>
          <w:rStyle w:val="Ninguno"/>
          <w:rFonts w:ascii="Arial" w:hAnsi="Arial" w:cs="Arial"/>
          <w:bCs/>
          <w:sz w:val="24"/>
          <w:szCs w:val="24"/>
          <w:lang w:val="es-MX"/>
        </w:rPr>
        <w:t xml:space="preserve"> </w:t>
      </w:r>
      <w:r w:rsidRPr="00B05001">
        <w:rPr>
          <w:rStyle w:val="Ninguno"/>
          <w:rFonts w:ascii="Arial" w:hAnsi="Arial" w:cs="Arial"/>
          <w:bCs/>
          <w:sz w:val="24"/>
          <w:szCs w:val="24"/>
          <w:lang w:val="es-MX"/>
        </w:rPr>
        <w:t xml:space="preserve">de 2023. </w:t>
      </w:r>
    </w:p>
    <w:bookmarkEnd w:id="0"/>
    <w:p w:rsidR="001C5C1C" w:rsidRDefault="001C5C1C" w:rsidP="001C5C1C">
      <w:pPr>
        <w:spacing w:line="276" w:lineRule="auto"/>
        <w:jc w:val="center"/>
        <w:rPr>
          <w:rFonts w:ascii="Arial" w:eastAsia="Cambria" w:hAnsi="Arial" w:cs="Arial"/>
          <w:b/>
        </w:rPr>
      </w:pPr>
    </w:p>
    <w:p w:rsidR="001876EC" w:rsidRDefault="001876EC" w:rsidP="001C5C1C">
      <w:pPr>
        <w:spacing w:line="276" w:lineRule="auto"/>
        <w:jc w:val="center"/>
        <w:rPr>
          <w:rFonts w:ascii="Arial" w:eastAsia="Cambria" w:hAnsi="Arial" w:cs="Arial"/>
          <w:b/>
        </w:rPr>
      </w:pPr>
    </w:p>
    <w:p w:rsidR="00F11CAC" w:rsidRDefault="00F11CAC" w:rsidP="00F11CAC">
      <w:pPr>
        <w:pStyle w:val="Sinespaciado"/>
        <w:jc w:val="center"/>
        <w:rPr>
          <w:rFonts w:ascii="Arial" w:hAnsi="Arial" w:cs="Arial"/>
          <w:bCs/>
          <w:sz w:val="24"/>
          <w:szCs w:val="24"/>
          <w:lang w:val="es-ES"/>
        </w:rPr>
      </w:pPr>
    </w:p>
    <w:p w:rsidR="00F11CAC" w:rsidRPr="0013696F" w:rsidRDefault="00F11CAC" w:rsidP="00F11CAC">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F11CAC" w:rsidRDefault="00F11CAC" w:rsidP="00F11CAC">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F11CAC" w:rsidRDefault="00F11CAC" w:rsidP="00F11CAC">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rsidR="00F11CAC" w:rsidRDefault="00F11CAC" w:rsidP="00F11CAC">
      <w:pPr>
        <w:pStyle w:val="Sinespaciado"/>
        <w:jc w:val="center"/>
        <w:rPr>
          <w:rFonts w:ascii="Arial" w:hAnsi="Arial" w:cs="Arial"/>
          <w:bCs/>
          <w:sz w:val="24"/>
          <w:szCs w:val="24"/>
          <w:lang w:val="es-ES"/>
        </w:rPr>
      </w:pPr>
    </w:p>
    <w:p w:rsidR="00F11CAC" w:rsidRDefault="00F11CAC" w:rsidP="00F11CAC">
      <w:pPr>
        <w:pStyle w:val="Sinespaciado"/>
        <w:rPr>
          <w:rFonts w:ascii="Arial" w:hAnsi="Arial" w:cs="Arial"/>
          <w:b/>
          <w:bCs/>
          <w:sz w:val="24"/>
          <w:szCs w:val="24"/>
          <w:lang w:val="es-ES"/>
        </w:rPr>
      </w:pPr>
    </w:p>
    <w:p w:rsidR="001876EC" w:rsidRDefault="001876EC" w:rsidP="00F11CAC">
      <w:pPr>
        <w:pStyle w:val="Sinespaciado"/>
        <w:rPr>
          <w:rFonts w:ascii="Arial" w:hAnsi="Arial" w:cs="Arial"/>
          <w:b/>
          <w:bCs/>
          <w:sz w:val="24"/>
          <w:szCs w:val="24"/>
          <w:lang w:val="es-ES"/>
        </w:rPr>
      </w:pPr>
    </w:p>
    <w:p w:rsidR="001876EC" w:rsidRDefault="001876EC" w:rsidP="00F11CAC">
      <w:pPr>
        <w:pStyle w:val="Sinespaciado"/>
        <w:rPr>
          <w:rFonts w:ascii="Arial" w:hAnsi="Arial" w:cs="Arial"/>
          <w:b/>
          <w:bCs/>
          <w:sz w:val="24"/>
          <w:szCs w:val="24"/>
          <w:lang w:val="es-ES"/>
        </w:rPr>
      </w:pPr>
    </w:p>
    <w:p w:rsidR="001876EC" w:rsidRDefault="001876EC" w:rsidP="00F11CAC">
      <w:pPr>
        <w:pStyle w:val="Sinespaciado"/>
        <w:rPr>
          <w:rFonts w:ascii="Arial" w:hAnsi="Arial" w:cs="Arial"/>
          <w:b/>
          <w:bCs/>
          <w:sz w:val="24"/>
          <w:szCs w:val="24"/>
          <w:lang w:val="es-ES"/>
        </w:rPr>
      </w:pPr>
    </w:p>
    <w:p w:rsidR="001876EC" w:rsidRDefault="001876EC" w:rsidP="00F11CAC">
      <w:pPr>
        <w:pStyle w:val="Sinespaciado"/>
        <w:rPr>
          <w:rFonts w:ascii="Arial" w:hAnsi="Arial" w:cs="Arial"/>
          <w:b/>
          <w:bCs/>
          <w:sz w:val="24"/>
          <w:szCs w:val="24"/>
          <w:lang w:val="es-ES"/>
        </w:rPr>
      </w:pPr>
    </w:p>
    <w:p w:rsidR="00F11CAC" w:rsidRPr="0013696F" w:rsidRDefault="00F11CAC" w:rsidP="00F11CAC">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F11CAC" w:rsidRDefault="00F11CAC" w:rsidP="00F11CAC">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F11CAC" w:rsidRDefault="00F11CAC" w:rsidP="00F11CAC">
      <w:pPr>
        <w:pStyle w:val="Sinespaciado"/>
        <w:rPr>
          <w:rFonts w:ascii="Arial" w:hAnsi="Arial" w:cs="Arial"/>
          <w:bCs/>
          <w:sz w:val="24"/>
          <w:szCs w:val="24"/>
          <w:lang w:val="es-ES"/>
        </w:rPr>
      </w:pPr>
      <w:r>
        <w:rPr>
          <w:rFonts w:ascii="Arial" w:hAnsi="Arial" w:cs="Arial"/>
          <w:bCs/>
          <w:sz w:val="24"/>
          <w:szCs w:val="24"/>
          <w:lang w:val="es-ES"/>
        </w:rPr>
        <w:t xml:space="preserve">      de Hacienda Pública y Patrimonio Municipal. </w:t>
      </w:r>
    </w:p>
    <w:p w:rsidR="00F11CAC" w:rsidRDefault="00F11CAC" w:rsidP="00F11CAC">
      <w:pPr>
        <w:pStyle w:val="Sinespaciado"/>
        <w:rPr>
          <w:rFonts w:ascii="Arial" w:hAnsi="Arial" w:cs="Arial"/>
          <w:bCs/>
          <w:sz w:val="24"/>
          <w:szCs w:val="24"/>
          <w:lang w:val="es-ES"/>
        </w:rPr>
      </w:pPr>
    </w:p>
    <w:p w:rsidR="001876EC" w:rsidRDefault="001876EC" w:rsidP="00F11CAC">
      <w:pPr>
        <w:pStyle w:val="Sinespaciado"/>
        <w:rPr>
          <w:rFonts w:ascii="Arial" w:hAnsi="Arial" w:cs="Arial"/>
          <w:bCs/>
          <w:sz w:val="24"/>
          <w:szCs w:val="24"/>
          <w:lang w:val="es-ES"/>
        </w:rPr>
      </w:pPr>
    </w:p>
    <w:p w:rsidR="001876EC" w:rsidRDefault="001876EC" w:rsidP="00F11CAC">
      <w:pPr>
        <w:pStyle w:val="Sinespaciado"/>
        <w:rPr>
          <w:rFonts w:ascii="Arial" w:hAnsi="Arial" w:cs="Arial"/>
          <w:bCs/>
          <w:sz w:val="24"/>
          <w:szCs w:val="24"/>
          <w:lang w:val="es-ES"/>
        </w:rPr>
      </w:pPr>
    </w:p>
    <w:p w:rsidR="001876EC" w:rsidRDefault="001876EC" w:rsidP="00F11CAC">
      <w:pPr>
        <w:pStyle w:val="Sinespaciado"/>
        <w:rPr>
          <w:rFonts w:ascii="Arial" w:hAnsi="Arial" w:cs="Arial"/>
          <w:bCs/>
          <w:sz w:val="24"/>
          <w:szCs w:val="24"/>
          <w:lang w:val="es-ES"/>
        </w:rPr>
      </w:pPr>
    </w:p>
    <w:p w:rsidR="00F11CAC" w:rsidRDefault="00F11CAC" w:rsidP="00F11CAC">
      <w:pPr>
        <w:pStyle w:val="Sinespaciado"/>
        <w:jc w:val="right"/>
        <w:rPr>
          <w:rFonts w:ascii="Arial" w:hAnsi="Arial" w:cs="Arial"/>
          <w:bCs/>
          <w:sz w:val="24"/>
          <w:szCs w:val="24"/>
          <w:lang w:val="es-ES"/>
        </w:rPr>
      </w:pPr>
    </w:p>
    <w:p w:rsidR="00F11CAC" w:rsidRPr="0013696F" w:rsidRDefault="00F11CAC" w:rsidP="00F11CAC">
      <w:pPr>
        <w:pStyle w:val="Sinespaciado"/>
        <w:jc w:val="right"/>
        <w:rPr>
          <w:rFonts w:ascii="Arial" w:hAnsi="Arial" w:cs="Arial"/>
          <w:b/>
          <w:bCs/>
          <w:sz w:val="24"/>
          <w:szCs w:val="24"/>
          <w:lang w:val="es-ES"/>
        </w:rPr>
      </w:pPr>
      <w:r w:rsidRPr="0013696F">
        <w:rPr>
          <w:rFonts w:ascii="Arial" w:hAnsi="Arial" w:cs="Arial"/>
          <w:b/>
          <w:bCs/>
          <w:sz w:val="24"/>
          <w:szCs w:val="24"/>
          <w:lang w:val="es-ES"/>
        </w:rPr>
        <w:t>MTRA. TANIA MAGDALENA BERNARDINO JUÁREZ.</w:t>
      </w:r>
    </w:p>
    <w:p w:rsidR="00F11CAC" w:rsidRDefault="00F11CAC" w:rsidP="00F11CAC">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F11CAC" w:rsidRDefault="00F11CAC" w:rsidP="00F11CAC">
      <w:pPr>
        <w:pStyle w:val="Sinespaciado"/>
        <w:ind w:left="3540" w:firstLine="708"/>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F11CAC" w:rsidRDefault="00F11CAC" w:rsidP="00F11CAC">
      <w:pPr>
        <w:pStyle w:val="Sinespaciado"/>
        <w:ind w:left="3540" w:firstLine="708"/>
        <w:rPr>
          <w:rFonts w:ascii="Arial" w:hAnsi="Arial" w:cs="Arial"/>
          <w:bCs/>
          <w:sz w:val="24"/>
          <w:szCs w:val="24"/>
          <w:lang w:val="es-ES"/>
        </w:rPr>
      </w:pPr>
    </w:p>
    <w:p w:rsidR="00F11CAC" w:rsidRDefault="00F11CAC" w:rsidP="00F11CAC">
      <w:pPr>
        <w:pStyle w:val="Sinespaciado"/>
        <w:ind w:left="3540" w:firstLine="708"/>
        <w:rPr>
          <w:rFonts w:ascii="Arial" w:hAnsi="Arial" w:cs="Arial"/>
          <w:bCs/>
          <w:sz w:val="24"/>
          <w:szCs w:val="24"/>
          <w:lang w:val="es-ES"/>
        </w:rPr>
      </w:pPr>
    </w:p>
    <w:p w:rsidR="001876EC" w:rsidRDefault="001876EC" w:rsidP="00F11CAC">
      <w:pPr>
        <w:pStyle w:val="Sinespaciado"/>
        <w:ind w:left="3540" w:firstLine="708"/>
        <w:rPr>
          <w:rFonts w:ascii="Arial" w:hAnsi="Arial" w:cs="Arial"/>
          <w:bCs/>
          <w:sz w:val="24"/>
          <w:szCs w:val="24"/>
          <w:lang w:val="es-ES"/>
        </w:rPr>
      </w:pPr>
    </w:p>
    <w:p w:rsidR="001876EC" w:rsidRDefault="001876EC" w:rsidP="00F11CAC">
      <w:pPr>
        <w:pStyle w:val="Sinespaciado"/>
        <w:ind w:left="3540" w:firstLine="708"/>
        <w:rPr>
          <w:rFonts w:ascii="Arial" w:hAnsi="Arial" w:cs="Arial"/>
          <w:bCs/>
          <w:sz w:val="24"/>
          <w:szCs w:val="24"/>
          <w:lang w:val="es-ES"/>
        </w:rPr>
      </w:pPr>
    </w:p>
    <w:p w:rsidR="00F11CAC" w:rsidRPr="0013696F" w:rsidRDefault="00F11CAC" w:rsidP="00F11CAC">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F11CAC" w:rsidRDefault="00F11CAC" w:rsidP="00F11CAC">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F11CAC" w:rsidRDefault="00F11CAC" w:rsidP="00F11CAC">
      <w:pPr>
        <w:pStyle w:val="Sinespaciado"/>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F11CAC" w:rsidRDefault="00F11CAC" w:rsidP="00F11CAC">
      <w:pPr>
        <w:pStyle w:val="Sinespaciado"/>
        <w:rPr>
          <w:rFonts w:ascii="Arial" w:hAnsi="Arial" w:cs="Arial"/>
          <w:bCs/>
          <w:sz w:val="24"/>
          <w:szCs w:val="24"/>
          <w:lang w:val="es-ES"/>
        </w:rPr>
      </w:pPr>
    </w:p>
    <w:p w:rsidR="00F11CAC" w:rsidRDefault="00F11CAC" w:rsidP="00F11CAC">
      <w:pPr>
        <w:pStyle w:val="Sinespaciado"/>
        <w:rPr>
          <w:rFonts w:ascii="Arial" w:hAnsi="Arial" w:cs="Arial"/>
          <w:bCs/>
          <w:sz w:val="24"/>
          <w:szCs w:val="24"/>
          <w:lang w:val="es-ES"/>
        </w:rPr>
      </w:pPr>
    </w:p>
    <w:p w:rsidR="001876EC" w:rsidRDefault="001876EC" w:rsidP="00F11CAC">
      <w:pPr>
        <w:pStyle w:val="Sinespaciado"/>
        <w:rPr>
          <w:rFonts w:ascii="Arial" w:hAnsi="Arial" w:cs="Arial"/>
          <w:bCs/>
          <w:sz w:val="24"/>
          <w:szCs w:val="24"/>
          <w:lang w:val="es-ES"/>
        </w:rPr>
      </w:pPr>
      <w:bookmarkStart w:id="1" w:name="_GoBack"/>
      <w:bookmarkEnd w:id="1"/>
    </w:p>
    <w:p w:rsidR="00F11CAC" w:rsidRDefault="00F11CAC" w:rsidP="00F11CAC">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F11CAC" w:rsidRDefault="00F11CAC" w:rsidP="00F11CAC">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F11CAC" w:rsidRDefault="00F11CAC" w:rsidP="00F11CAC">
      <w:pPr>
        <w:pStyle w:val="Sinespaciado"/>
        <w:ind w:left="2832" w:firstLine="708"/>
        <w:jc w:val="center"/>
        <w:rPr>
          <w:rFonts w:ascii="Arial" w:hAnsi="Arial" w:cs="Arial"/>
        </w:rPr>
      </w:pPr>
      <w:r>
        <w:rPr>
          <w:rFonts w:ascii="Arial" w:hAnsi="Arial" w:cs="Arial"/>
          <w:bCs/>
          <w:sz w:val="24"/>
          <w:szCs w:val="24"/>
          <w:lang w:val="es-ES"/>
        </w:rPr>
        <w:t xml:space="preserve">      de Hacienda Pública y Patrimonio Municipal.</w:t>
      </w:r>
    </w:p>
    <w:p w:rsidR="00F11CAC" w:rsidRDefault="00F11CAC" w:rsidP="00F11CAC">
      <w:pPr>
        <w:pStyle w:val="Sinespaciado"/>
        <w:jc w:val="center"/>
        <w:rPr>
          <w:rFonts w:ascii="Arial" w:hAnsi="Arial" w:cs="Arial"/>
        </w:rPr>
      </w:pPr>
    </w:p>
    <w:p w:rsidR="001C5C1C" w:rsidRDefault="001C5C1C" w:rsidP="001C5C1C">
      <w:pPr>
        <w:pStyle w:val="Sinespaciado"/>
        <w:jc w:val="right"/>
        <w:rPr>
          <w:rFonts w:ascii="Arial" w:hAnsi="Arial" w:cs="Arial"/>
        </w:rPr>
      </w:pPr>
    </w:p>
    <w:p w:rsidR="001C5C1C" w:rsidRDefault="001C5C1C" w:rsidP="001C5C1C">
      <w:pPr>
        <w:pStyle w:val="Sinespaciado"/>
        <w:jc w:val="right"/>
        <w:rPr>
          <w:rFonts w:ascii="Arial" w:hAnsi="Arial" w:cs="Arial"/>
        </w:rPr>
      </w:pPr>
    </w:p>
    <w:p w:rsidR="001C5C1C" w:rsidRDefault="001C5C1C" w:rsidP="001C5C1C">
      <w:pPr>
        <w:pStyle w:val="Sinespaciado"/>
        <w:jc w:val="both"/>
        <w:rPr>
          <w:rFonts w:ascii="Arial" w:hAnsi="Arial" w:cs="Arial"/>
          <w:b/>
          <w:sz w:val="16"/>
          <w:szCs w:val="16"/>
        </w:rPr>
      </w:pPr>
      <w:r>
        <w:rPr>
          <w:rFonts w:ascii="Arial" w:hAnsi="Arial" w:cs="Arial"/>
          <w:b/>
          <w:sz w:val="16"/>
          <w:szCs w:val="16"/>
        </w:rPr>
        <w:t>*JJJP/</w:t>
      </w:r>
      <w:proofErr w:type="spellStart"/>
      <w:r>
        <w:rPr>
          <w:rFonts w:ascii="Arial" w:hAnsi="Arial" w:cs="Arial"/>
          <w:b/>
          <w:sz w:val="16"/>
          <w:szCs w:val="16"/>
        </w:rPr>
        <w:t>mgpa</w:t>
      </w:r>
      <w:proofErr w:type="spellEnd"/>
      <w:r>
        <w:rPr>
          <w:rFonts w:ascii="Arial" w:hAnsi="Arial" w:cs="Arial"/>
          <w:b/>
          <w:sz w:val="16"/>
          <w:szCs w:val="16"/>
        </w:rPr>
        <w:t xml:space="preserve">. Regidores. </w:t>
      </w:r>
    </w:p>
    <w:p w:rsidR="001876EC" w:rsidRDefault="001876EC" w:rsidP="001C5C1C">
      <w:pPr>
        <w:pStyle w:val="Sinespaciado"/>
        <w:jc w:val="both"/>
        <w:rPr>
          <w:rFonts w:ascii="Arial" w:hAnsi="Arial" w:cs="Arial"/>
          <w:b/>
          <w:sz w:val="16"/>
          <w:szCs w:val="16"/>
        </w:rPr>
      </w:pPr>
    </w:p>
    <w:p w:rsidR="001876EC" w:rsidRPr="003E6544" w:rsidRDefault="001876EC" w:rsidP="001876EC">
      <w:pPr>
        <w:pStyle w:val="Sinespaciado"/>
        <w:jc w:val="both"/>
        <w:rPr>
          <w:rFonts w:ascii="Arial" w:hAnsi="Arial" w:cs="Arial"/>
          <w:b/>
          <w:sz w:val="16"/>
          <w:szCs w:val="16"/>
        </w:rPr>
      </w:pPr>
      <w:r>
        <w:rPr>
          <w:rFonts w:ascii="Arial" w:hAnsi="Arial" w:cs="Arial"/>
          <w:b/>
          <w:sz w:val="16"/>
          <w:szCs w:val="16"/>
        </w:rPr>
        <w:t xml:space="preserve">La presente hoja de firmas forma parte integrante del </w:t>
      </w:r>
      <w:r w:rsidRPr="001876EC">
        <w:rPr>
          <w:rFonts w:ascii="Arial" w:hAnsi="Arial" w:cs="Arial"/>
          <w:b/>
          <w:sz w:val="16"/>
          <w:szCs w:val="16"/>
        </w:rPr>
        <w:t>DICTAMEN QUE PROPONE AUTORIZACIÓN DEL PAGO DE PENSIÓN AL SERVIDOR PÚBLICO C. JOSÉ ANTONIO HERRERA GONZÁLEZ</w:t>
      </w:r>
      <w:r>
        <w:rPr>
          <w:rFonts w:ascii="Arial" w:hAnsi="Arial" w:cs="Arial"/>
          <w:b/>
          <w:sz w:val="16"/>
          <w:szCs w:val="16"/>
        </w:rPr>
        <w:t>. - - - - - - - - - - - - - - - - - - - - - - - - - - - - - - - - - - - - - - - - -</w:t>
      </w:r>
      <w:proofErr w:type="gramStart"/>
      <w:r>
        <w:rPr>
          <w:rFonts w:ascii="Arial" w:hAnsi="Arial" w:cs="Arial"/>
          <w:b/>
          <w:sz w:val="16"/>
          <w:szCs w:val="16"/>
        </w:rPr>
        <w:t>CONSTE.-</w:t>
      </w:r>
      <w:proofErr w:type="gramEnd"/>
      <w:r>
        <w:rPr>
          <w:rFonts w:ascii="Arial" w:hAnsi="Arial" w:cs="Arial"/>
          <w:b/>
          <w:sz w:val="16"/>
          <w:szCs w:val="16"/>
        </w:rPr>
        <w:t xml:space="preserve"> </w:t>
      </w:r>
    </w:p>
    <w:sectPr w:rsidR="001876EC" w:rsidRPr="003E6544" w:rsidSect="00CE625D">
      <w:headerReference w:type="default" r:id="rId7"/>
      <w:footerReference w:type="default" r:id="rId8"/>
      <w:pgSz w:w="12240" w:h="15840"/>
      <w:pgMar w:top="2835" w:right="900"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618" w:rsidRDefault="00455618">
      <w:pPr>
        <w:spacing w:after="0" w:line="240" w:lineRule="auto"/>
      </w:pPr>
      <w:r>
        <w:separator/>
      </w:r>
    </w:p>
  </w:endnote>
  <w:endnote w:type="continuationSeparator" w:id="0">
    <w:p w:rsidR="00455618" w:rsidRDefault="0045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373226280"/>
      <w:docPartObj>
        <w:docPartGallery w:val="Page Numbers (Bottom of Page)"/>
        <w:docPartUnique/>
      </w:docPartObj>
    </w:sdtPr>
    <w:sdtEndPr/>
    <w:sdtContent>
      <w:p w:rsidR="00BA3722" w:rsidRDefault="0085623E">
        <w:pPr>
          <w:pStyle w:val="Piedepgina"/>
          <w:jc w:val="right"/>
        </w:pPr>
        <w:r>
          <w:rPr>
            <w:lang w:val="es-ES"/>
          </w:rPr>
          <w:t xml:space="preserve">Página | </w:t>
        </w:r>
        <w:r>
          <w:fldChar w:fldCharType="begin"/>
        </w:r>
        <w:r>
          <w:instrText>PAGE   \* MERGEFORMAT</w:instrText>
        </w:r>
        <w:r>
          <w:fldChar w:fldCharType="separate"/>
        </w:r>
        <w:r w:rsidR="001876EC" w:rsidRPr="001876EC">
          <w:rPr>
            <w:noProof/>
            <w:lang w:val="es-ES"/>
          </w:rPr>
          <w:t>15</w:t>
        </w:r>
        <w:r>
          <w:fldChar w:fldCharType="end"/>
        </w:r>
        <w:r>
          <w:rPr>
            <w:lang w:val="es-ES"/>
          </w:rPr>
          <w:t xml:space="preserve"> </w:t>
        </w:r>
      </w:p>
    </w:sdtContent>
  </w:sdt>
  <w:p w:rsidR="00576F04" w:rsidRDefault="0045561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618" w:rsidRDefault="00455618">
      <w:pPr>
        <w:spacing w:after="0" w:line="240" w:lineRule="auto"/>
      </w:pPr>
      <w:r>
        <w:separator/>
      </w:r>
    </w:p>
  </w:footnote>
  <w:footnote w:type="continuationSeparator" w:id="0">
    <w:p w:rsidR="00455618" w:rsidRDefault="00455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722" w:rsidRDefault="0085623E">
    <w:pPr>
      <w:pStyle w:val="Encabezado"/>
    </w:pPr>
    <w:r>
      <w:rPr>
        <w:noProof/>
        <w:lang w:eastAsia="es-MX"/>
      </w:rPr>
      <w:drawing>
        <wp:anchor distT="0" distB="0" distL="114300" distR="114300" simplePos="0" relativeHeight="251659264" behindDoc="1" locked="0" layoutInCell="1" allowOverlap="1" wp14:anchorId="45A7E0E8" wp14:editId="546BFEDE">
          <wp:simplePos x="0" y="0"/>
          <wp:positionH relativeFrom="page">
            <wp:align>center</wp:align>
          </wp:positionH>
          <wp:positionV relativeFrom="paragraph">
            <wp:posOffset>-30480</wp:posOffset>
          </wp:positionV>
          <wp:extent cx="7248525" cy="1257300"/>
          <wp:effectExtent l="0" t="0" r="9525" b="0"/>
          <wp:wrapSquare wrapText="bothSides"/>
          <wp:docPr id="4" name="Imagen 4"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266" t="13144" r="13906" b="67844"/>
                  <a:stretch/>
                </pic:blipFill>
                <pic:spPr bwMode="auto">
                  <a:xfrm>
                    <a:off x="0" y="0"/>
                    <a:ext cx="724852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A3722" w:rsidRDefault="0045561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C16DA"/>
    <w:multiLevelType w:val="hybridMultilevel"/>
    <w:tmpl w:val="F15045BE"/>
    <w:lvl w:ilvl="0" w:tplc="080A000B">
      <w:start w:val="1"/>
      <w:numFmt w:val="bullet"/>
      <w:lvlText w:val=""/>
      <w:lvlJc w:val="left"/>
      <w:pPr>
        <w:ind w:left="1425" w:hanging="360"/>
      </w:pPr>
      <w:rPr>
        <w:rFonts w:ascii="Wingdings" w:hAnsi="Wingdings"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C1C"/>
    <w:rsid w:val="000C482B"/>
    <w:rsid w:val="000E6790"/>
    <w:rsid w:val="001876EC"/>
    <w:rsid w:val="001C5C1C"/>
    <w:rsid w:val="002C50F3"/>
    <w:rsid w:val="00455618"/>
    <w:rsid w:val="0067737A"/>
    <w:rsid w:val="00817184"/>
    <w:rsid w:val="00852559"/>
    <w:rsid w:val="0085623E"/>
    <w:rsid w:val="00BA3912"/>
    <w:rsid w:val="00BB4704"/>
    <w:rsid w:val="00BE1730"/>
    <w:rsid w:val="00E81775"/>
    <w:rsid w:val="00E97111"/>
    <w:rsid w:val="00F11CAC"/>
    <w:rsid w:val="00FA45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622A"/>
  <w15:chartTrackingRefBased/>
  <w15:docId w15:val="{2BD3CA68-7F63-4183-A5A3-AECCA0B0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C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C5C1C"/>
    <w:pPr>
      <w:spacing w:after="0" w:line="240" w:lineRule="auto"/>
    </w:pPr>
  </w:style>
  <w:style w:type="paragraph" w:styleId="Piedepgina">
    <w:name w:val="footer"/>
    <w:basedOn w:val="Normal"/>
    <w:link w:val="PiedepginaCar"/>
    <w:uiPriority w:val="99"/>
    <w:unhideWhenUsed/>
    <w:rsid w:val="001C5C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C1C"/>
  </w:style>
  <w:style w:type="paragraph" w:styleId="Prrafodelista">
    <w:name w:val="List Paragraph"/>
    <w:basedOn w:val="Normal"/>
    <w:uiPriority w:val="34"/>
    <w:qFormat/>
    <w:rsid w:val="001C5C1C"/>
    <w:pPr>
      <w:ind w:left="720"/>
      <w:contextualSpacing/>
    </w:pPr>
  </w:style>
  <w:style w:type="table" w:styleId="Tablaconcuadrcula">
    <w:name w:val="Table Grid"/>
    <w:basedOn w:val="Tablanormal"/>
    <w:uiPriority w:val="59"/>
    <w:rsid w:val="001C5C1C"/>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inguno">
    <w:name w:val="Ninguno"/>
    <w:rsid w:val="001C5C1C"/>
  </w:style>
  <w:style w:type="paragraph" w:customStyle="1" w:styleId="Cuerpo">
    <w:name w:val="Cuerpo"/>
    <w:rsid w:val="001C5C1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Encabezado">
    <w:name w:val="header"/>
    <w:basedOn w:val="Normal"/>
    <w:link w:val="EncabezadoCar"/>
    <w:uiPriority w:val="99"/>
    <w:unhideWhenUsed/>
    <w:rsid w:val="001C5C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C1C"/>
  </w:style>
  <w:style w:type="character" w:customStyle="1" w:styleId="SinespaciadoCar">
    <w:name w:val="Sin espaciado Car"/>
    <w:basedOn w:val="Fuentedeprrafopredeter"/>
    <w:link w:val="Sinespaciado"/>
    <w:uiPriority w:val="1"/>
    <w:rsid w:val="00852559"/>
  </w:style>
  <w:style w:type="paragraph" w:styleId="Textodeglobo">
    <w:name w:val="Balloon Text"/>
    <w:basedOn w:val="Normal"/>
    <w:link w:val="TextodegloboCar"/>
    <w:uiPriority w:val="99"/>
    <w:semiHidden/>
    <w:unhideWhenUsed/>
    <w:rsid w:val="00FA45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4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15</Pages>
  <Words>4434</Words>
  <Characters>24393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5</cp:revision>
  <cp:lastPrinted>2023-11-10T18:00:00Z</cp:lastPrinted>
  <dcterms:created xsi:type="dcterms:W3CDTF">2023-11-09T20:55:00Z</dcterms:created>
  <dcterms:modified xsi:type="dcterms:W3CDTF">2023-11-10T18:09:00Z</dcterms:modified>
</cp:coreProperties>
</file>