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20579" w14:textId="77777777" w:rsidR="00C224AB" w:rsidRPr="00717771" w:rsidRDefault="00C224AB" w:rsidP="00C224AB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24"/>
          <w:lang w:val="es-ES_tradnl" w:eastAsia="es-ES"/>
        </w:rPr>
      </w:pPr>
    </w:p>
    <w:p w14:paraId="5ED8E7FE" w14:textId="77777777" w:rsidR="00C224AB" w:rsidRPr="00717771" w:rsidRDefault="00C224AB" w:rsidP="00C224AB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24"/>
          <w:lang w:val="es-ES_tradnl" w:eastAsia="es-ES"/>
        </w:rPr>
      </w:pPr>
    </w:p>
    <w:p w14:paraId="4248F0FC" w14:textId="77777777" w:rsidR="00C224AB" w:rsidRPr="00717771" w:rsidRDefault="00C224AB" w:rsidP="00C224AB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r w:rsidRPr="00717771">
        <w:rPr>
          <w:rFonts w:ascii="Arial" w:eastAsiaTheme="minorEastAsia" w:hAnsi="Arial" w:cs="Arial"/>
          <w:b/>
          <w:sz w:val="32"/>
          <w:szCs w:val="24"/>
          <w:lang w:val="es-ES_tradnl" w:eastAsia="es-ES"/>
        </w:rPr>
        <w:t>LISTA DE ASISTENCIA</w:t>
      </w:r>
    </w:p>
    <w:p w14:paraId="0351DB1A" w14:textId="77777777" w:rsidR="00C224AB" w:rsidRPr="00717771" w:rsidRDefault="00C224AB" w:rsidP="00C224AB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</w:p>
    <w:p w14:paraId="764F28F8" w14:textId="77777777" w:rsidR="00C224AB" w:rsidRPr="00717771" w:rsidRDefault="00C224AB" w:rsidP="00C224AB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</w:p>
    <w:p w14:paraId="55E39899" w14:textId="77777777" w:rsidR="00C224AB" w:rsidRPr="00717771" w:rsidRDefault="00C224AB" w:rsidP="00C224AB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SESIÓN ORDINARIA NO. 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12</w:t>
      </w:r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 DE LA </w:t>
      </w:r>
    </w:p>
    <w:p w14:paraId="176202B8" w14:textId="77777777" w:rsidR="00C224AB" w:rsidRPr="00717771" w:rsidRDefault="00C224AB" w:rsidP="00C224AB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COMISIÓN </w:t>
      </w:r>
      <w:bookmarkStart w:id="0" w:name="_Hlk119309558"/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EDILICIA </w:t>
      </w:r>
      <w:bookmarkStart w:id="1" w:name="_Hlk117684673"/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PERMANENTE DE 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OBRAS PÚBLICAS, PLANERACION URBANA Y REGULARIZACION DE LA TENENCIA DE LA TIERRA</w:t>
      </w:r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>.</w:t>
      </w:r>
    </w:p>
    <w:p w14:paraId="260F1E38" w14:textId="77777777" w:rsidR="00C224AB" w:rsidRPr="00717771" w:rsidRDefault="00C224AB" w:rsidP="00C224AB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</w:p>
    <w:p w14:paraId="2D0707DD" w14:textId="77777777" w:rsidR="00C224AB" w:rsidRPr="00717771" w:rsidRDefault="00C224AB" w:rsidP="00C224AB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  <w:r>
        <w:rPr>
          <w:rFonts w:ascii="Arial" w:eastAsiaTheme="minorEastAsia" w:hAnsi="Arial" w:cs="Arial"/>
          <w:sz w:val="24"/>
          <w:szCs w:val="24"/>
          <w:lang w:val="es-ES" w:eastAsia="es-ES"/>
        </w:rPr>
        <w:t>01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de 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>noviembre del año 2022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, a las 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>07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>: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>00 pm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>.</w:t>
      </w:r>
    </w:p>
    <w:bookmarkEnd w:id="0"/>
    <w:bookmarkEnd w:id="1"/>
    <w:p w14:paraId="01C561A3" w14:textId="77777777" w:rsidR="00C224AB" w:rsidRPr="00717771" w:rsidRDefault="00C224AB" w:rsidP="00C224AB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2"/>
        <w:gridCol w:w="3338"/>
        <w:gridCol w:w="3038"/>
      </w:tblGrid>
      <w:tr w:rsidR="00C224AB" w:rsidRPr="00717771" w14:paraId="73A43BDF" w14:textId="77777777" w:rsidTr="00860917">
        <w:tc>
          <w:tcPr>
            <w:tcW w:w="8828" w:type="dxa"/>
            <w:gridSpan w:val="3"/>
          </w:tcPr>
          <w:p w14:paraId="0C3F4E1C" w14:textId="77777777" w:rsidR="00C224AB" w:rsidRPr="00717771" w:rsidRDefault="00C224AB" w:rsidP="00860917">
            <w:pPr>
              <w:jc w:val="center"/>
              <w:rPr>
                <w:rFonts w:ascii="Arial" w:eastAsiaTheme="minorEastAsia" w:hAnsi="Arial" w:cs="Arial"/>
                <w:sz w:val="36"/>
                <w:szCs w:val="28"/>
                <w:lang w:val="es-ES" w:eastAsia="es-ES"/>
              </w:rPr>
            </w:pPr>
            <w:bookmarkStart w:id="2" w:name="_Hlk120002393"/>
            <w:r w:rsidRPr="00717771">
              <w:rPr>
                <w:rFonts w:ascii="Arial" w:eastAsiaTheme="minorEastAsia" w:hAnsi="Arial" w:cs="Arial"/>
                <w:b/>
                <w:sz w:val="36"/>
                <w:szCs w:val="28"/>
                <w:lang w:eastAsia="es-ES"/>
              </w:rPr>
              <w:t>LISTA DE ASISTENCIA</w:t>
            </w:r>
          </w:p>
        </w:tc>
      </w:tr>
      <w:tr w:rsidR="00C224AB" w:rsidRPr="00717771" w14:paraId="135FE184" w14:textId="77777777" w:rsidTr="00860917">
        <w:tc>
          <w:tcPr>
            <w:tcW w:w="6091" w:type="dxa"/>
            <w:gridSpan w:val="2"/>
          </w:tcPr>
          <w:p w14:paraId="7E99D794" w14:textId="77777777" w:rsidR="00C224AB" w:rsidRPr="00717771" w:rsidRDefault="00C224AB" w:rsidP="00860917">
            <w:pPr>
              <w:jc w:val="center"/>
              <w:rPr>
                <w:rFonts w:ascii="Arial" w:eastAsiaTheme="minorEastAsia" w:hAnsi="Arial" w:cs="Arial"/>
                <w:b/>
                <w:sz w:val="36"/>
                <w:szCs w:val="28"/>
                <w:lang w:eastAsia="es-ES"/>
              </w:rPr>
            </w:pPr>
            <w:r w:rsidRPr="00717771">
              <w:rPr>
                <w:rFonts w:ascii="Arial" w:eastAsiaTheme="minorEastAsia" w:hAnsi="Arial" w:cs="Arial"/>
                <w:b/>
                <w:sz w:val="36"/>
                <w:szCs w:val="28"/>
                <w:lang w:eastAsia="es-ES"/>
              </w:rPr>
              <w:t>Regidores</w:t>
            </w:r>
          </w:p>
        </w:tc>
        <w:tc>
          <w:tcPr>
            <w:tcW w:w="2737" w:type="dxa"/>
          </w:tcPr>
          <w:p w14:paraId="6EF04A50" w14:textId="77777777" w:rsidR="00C224AB" w:rsidRPr="00717771" w:rsidRDefault="00C224AB" w:rsidP="00860917">
            <w:pPr>
              <w:jc w:val="center"/>
              <w:rPr>
                <w:rFonts w:ascii="Arial" w:eastAsiaTheme="minorEastAsia" w:hAnsi="Arial" w:cs="Arial"/>
                <w:sz w:val="36"/>
                <w:szCs w:val="28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b/>
                <w:sz w:val="36"/>
                <w:szCs w:val="28"/>
                <w:lang w:eastAsia="es-ES"/>
              </w:rPr>
              <w:t>Firma/asistencia</w:t>
            </w:r>
          </w:p>
        </w:tc>
      </w:tr>
      <w:tr w:rsidR="00C224AB" w:rsidRPr="00717771" w14:paraId="39137E7D" w14:textId="77777777" w:rsidTr="00860917">
        <w:trPr>
          <w:trHeight w:val="1020"/>
        </w:trPr>
        <w:tc>
          <w:tcPr>
            <w:tcW w:w="2547" w:type="dxa"/>
            <w:vAlign w:val="center"/>
          </w:tcPr>
          <w:p w14:paraId="605B4192" w14:textId="77777777" w:rsidR="00C224AB" w:rsidRPr="00717771" w:rsidRDefault="00C224AB" w:rsidP="00860917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bookmarkStart w:id="3" w:name="_Hlk117684740"/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Presidente</w:t>
            </w:r>
          </w:p>
        </w:tc>
        <w:tc>
          <w:tcPr>
            <w:tcW w:w="3544" w:type="dxa"/>
            <w:vAlign w:val="center"/>
          </w:tcPr>
          <w:p w14:paraId="27EF55DB" w14:textId="77777777" w:rsidR="00C224AB" w:rsidRPr="00717771" w:rsidRDefault="00C224AB" w:rsidP="00860917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Arq. Víctor Manuel Monroy Rivera</w:t>
            </w:r>
          </w:p>
        </w:tc>
        <w:tc>
          <w:tcPr>
            <w:tcW w:w="2737" w:type="dxa"/>
            <w:vAlign w:val="center"/>
          </w:tcPr>
          <w:p w14:paraId="23BD87E7" w14:textId="3C1B5242" w:rsidR="00C224AB" w:rsidRPr="00717771" w:rsidRDefault="00071D56" w:rsidP="00860917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Si asistió</w:t>
            </w:r>
          </w:p>
        </w:tc>
      </w:tr>
      <w:tr w:rsidR="00C224AB" w:rsidRPr="00717771" w14:paraId="024E290D" w14:textId="77777777" w:rsidTr="00860917">
        <w:trPr>
          <w:trHeight w:val="1020"/>
        </w:trPr>
        <w:tc>
          <w:tcPr>
            <w:tcW w:w="2547" w:type="dxa"/>
            <w:vAlign w:val="center"/>
          </w:tcPr>
          <w:p w14:paraId="3BE84585" w14:textId="77777777" w:rsidR="00C224AB" w:rsidRPr="00717771" w:rsidRDefault="00C224AB" w:rsidP="00860917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Vocal</w:t>
            </w:r>
          </w:p>
        </w:tc>
        <w:tc>
          <w:tcPr>
            <w:tcW w:w="3544" w:type="dxa"/>
            <w:vAlign w:val="center"/>
          </w:tcPr>
          <w:p w14:paraId="58BFDD6D" w14:textId="77777777" w:rsidR="00C224AB" w:rsidRPr="00717771" w:rsidRDefault="00C224AB" w:rsidP="00860917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 xml:space="preserve">Lic. </w:t>
            </w: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Magali Casillas Contreras.</w:t>
            </w:r>
          </w:p>
        </w:tc>
        <w:tc>
          <w:tcPr>
            <w:tcW w:w="2737" w:type="dxa"/>
            <w:vAlign w:val="center"/>
          </w:tcPr>
          <w:p w14:paraId="539E7DD5" w14:textId="5CED54EF" w:rsidR="00C224AB" w:rsidRPr="00717771" w:rsidRDefault="00071D56" w:rsidP="00860917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Si asistió</w:t>
            </w:r>
          </w:p>
        </w:tc>
      </w:tr>
      <w:tr w:rsidR="00C224AB" w:rsidRPr="00717771" w14:paraId="53D8A23D" w14:textId="77777777" w:rsidTr="00860917">
        <w:trPr>
          <w:trHeight w:val="1020"/>
        </w:trPr>
        <w:tc>
          <w:tcPr>
            <w:tcW w:w="2547" w:type="dxa"/>
            <w:vAlign w:val="center"/>
          </w:tcPr>
          <w:p w14:paraId="0B8994F1" w14:textId="77777777" w:rsidR="00C224AB" w:rsidRPr="00717771" w:rsidRDefault="00C224AB" w:rsidP="00860917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Vocal</w:t>
            </w:r>
          </w:p>
        </w:tc>
        <w:tc>
          <w:tcPr>
            <w:tcW w:w="3544" w:type="dxa"/>
            <w:vAlign w:val="center"/>
          </w:tcPr>
          <w:p w14:paraId="3823A464" w14:textId="77777777" w:rsidR="00C224AB" w:rsidRPr="00717771" w:rsidRDefault="00C224AB" w:rsidP="00860917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Lic</w:t>
            </w: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. Tania Magdalena Bernardino Juárez.</w:t>
            </w:r>
          </w:p>
        </w:tc>
        <w:tc>
          <w:tcPr>
            <w:tcW w:w="2737" w:type="dxa"/>
            <w:vAlign w:val="center"/>
          </w:tcPr>
          <w:p w14:paraId="4A665BB2" w14:textId="0FE0B09F" w:rsidR="00C224AB" w:rsidRPr="00717771" w:rsidRDefault="00071D56" w:rsidP="00860917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Si asistió</w:t>
            </w:r>
          </w:p>
        </w:tc>
      </w:tr>
      <w:bookmarkEnd w:id="2"/>
      <w:bookmarkEnd w:id="3"/>
    </w:tbl>
    <w:p w14:paraId="38D4F18D" w14:textId="77777777" w:rsidR="00C224AB" w:rsidRPr="00717771" w:rsidRDefault="00C224AB" w:rsidP="00C224AB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</w:p>
    <w:p w14:paraId="5C437D92" w14:textId="77777777" w:rsidR="00C224AB" w:rsidRPr="00717771" w:rsidRDefault="00C224AB" w:rsidP="00C224AB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24353198" w14:textId="77777777" w:rsidR="00C224AB" w:rsidRPr="00717771" w:rsidRDefault="00C224AB" w:rsidP="00C224AB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27BC48BF" w14:textId="77777777" w:rsidR="00C224AB" w:rsidRPr="00717771" w:rsidRDefault="00C224AB" w:rsidP="00C224AB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7D3F8786" w14:textId="77777777" w:rsidR="00C224AB" w:rsidRPr="00717771" w:rsidRDefault="00C224AB" w:rsidP="00C224AB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093F0C1B" w14:textId="77777777" w:rsidR="00C224AB" w:rsidRPr="00717771" w:rsidRDefault="00C224AB" w:rsidP="00C224AB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52C014FD" w14:textId="77777777" w:rsidR="00C224AB" w:rsidRPr="00717771" w:rsidRDefault="00C224AB" w:rsidP="00C224AB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2DF21C0E" w14:textId="77777777" w:rsidR="00C224AB" w:rsidRPr="00717771" w:rsidRDefault="00C224AB" w:rsidP="00C224AB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3C2B1F60" w14:textId="77777777" w:rsidR="00C224AB" w:rsidRPr="00717771" w:rsidRDefault="00C224AB" w:rsidP="00C224AB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5D5F7AFE" w14:textId="77777777" w:rsidR="00C224AB" w:rsidRPr="00717771" w:rsidRDefault="00C224AB" w:rsidP="00C224AB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32FE494D" w14:textId="77777777" w:rsidR="00C224AB" w:rsidRPr="00717771" w:rsidRDefault="00C224AB" w:rsidP="00C224AB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604EDF72" w14:textId="77777777" w:rsidR="00C224AB" w:rsidRPr="00717771" w:rsidRDefault="00C224AB" w:rsidP="00C224AB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4CDEF566" w14:textId="77777777" w:rsidR="00C224AB" w:rsidRPr="00717771" w:rsidRDefault="00C224AB" w:rsidP="00C224AB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207933DB" w14:textId="77777777" w:rsidR="00C224AB" w:rsidRPr="00717771" w:rsidRDefault="00C224AB" w:rsidP="00C224AB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64C71E51" w14:textId="77777777" w:rsidR="00C224AB" w:rsidRPr="00717771" w:rsidRDefault="00C224AB" w:rsidP="00C224AB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45E2E763" w14:textId="77777777" w:rsidR="00C224AB" w:rsidRPr="00717771" w:rsidRDefault="00C224AB" w:rsidP="00C224AB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2CD39243" w14:textId="77777777" w:rsidR="00C224AB" w:rsidRPr="00717771" w:rsidRDefault="00C224AB" w:rsidP="00C224AB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s-ES_tradnl" w:eastAsia="es-ES"/>
        </w:rPr>
      </w:pPr>
      <w:r>
        <w:rPr>
          <w:rFonts w:ascii="Arial" w:eastAsiaTheme="minorEastAsia" w:hAnsi="Arial" w:cs="Arial"/>
          <w:sz w:val="24"/>
          <w:szCs w:val="24"/>
          <w:lang w:val="es-ES_tradnl" w:eastAsia="es-ES"/>
        </w:rPr>
        <w:t>VMMR</w:t>
      </w:r>
      <w:r w:rsidRPr="00717771">
        <w:rPr>
          <w:rFonts w:ascii="Arial" w:eastAsiaTheme="minorEastAsia" w:hAnsi="Arial" w:cs="Arial"/>
          <w:sz w:val="24"/>
          <w:szCs w:val="24"/>
          <w:lang w:val="es-ES_tradnl" w:eastAsia="es-ES"/>
        </w:rPr>
        <w:t>/</w:t>
      </w:r>
      <w:proofErr w:type="spellStart"/>
      <w:r w:rsidRPr="00717771">
        <w:rPr>
          <w:rFonts w:ascii="Arial" w:eastAsiaTheme="minorEastAsia" w:hAnsi="Arial" w:cs="Arial"/>
          <w:sz w:val="24"/>
          <w:szCs w:val="24"/>
          <w:lang w:val="es-ES_tradnl" w:eastAsia="es-ES"/>
        </w:rPr>
        <w:t>jcgr</w:t>
      </w:r>
      <w:proofErr w:type="spellEnd"/>
    </w:p>
    <w:p w14:paraId="4B9EF140" w14:textId="77777777" w:rsidR="0044733B" w:rsidRDefault="0044733B"/>
    <w:sectPr w:rsidR="004473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4AB"/>
    <w:rsid w:val="00071D56"/>
    <w:rsid w:val="0044733B"/>
    <w:rsid w:val="00C2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E7A82"/>
  <w15:chartTrackingRefBased/>
  <w15:docId w15:val="{F7BF7E9D-FA9F-4321-8089-F48C3A17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4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24AB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Guadalupe Gomez Pinto</dc:creator>
  <cp:keywords/>
  <dc:description/>
  <cp:lastModifiedBy>Juan Carlos Garcia Rodriguez</cp:lastModifiedBy>
  <cp:revision>2</cp:revision>
  <dcterms:created xsi:type="dcterms:W3CDTF">2023-03-22T20:02:00Z</dcterms:created>
  <dcterms:modified xsi:type="dcterms:W3CDTF">2023-06-12T18:33:00Z</dcterms:modified>
</cp:coreProperties>
</file>