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927C0" w:rsidRDefault="006927C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C927C1" w:rsidRDefault="00C927C1" w:rsidP="006927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SESIÓN NÚMERO </w:t>
      </w:r>
      <w:r w:rsidR="00FD63B8">
        <w:rPr>
          <w:rFonts w:ascii="Arial" w:hAnsi="Arial" w:cs="Arial"/>
          <w:b/>
          <w:sz w:val="28"/>
        </w:rPr>
        <w:t>20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</w:t>
      </w:r>
      <w:r w:rsidR="001E57F0">
        <w:rPr>
          <w:rFonts w:ascii="Arial" w:hAnsi="Arial" w:cs="Arial"/>
          <w:b/>
          <w:sz w:val="28"/>
        </w:rPr>
        <w:t xml:space="preserve"> EN COADYUVANCIA CON LA COMISIÓN EDILICIA PERMANENTE DE CULTURA, EDUCACIÓN Y FESTIVIDADES CÍVICAS.</w:t>
      </w:r>
    </w:p>
    <w:p w:rsidR="0021143C" w:rsidRDefault="00DE0B2B" w:rsidP="002703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927C1" w:rsidRDefault="00C927C1" w:rsidP="002703CD">
      <w:pPr>
        <w:jc w:val="center"/>
        <w:rPr>
          <w:rFonts w:ascii="Arial" w:hAnsi="Arial" w:cs="Arial"/>
          <w:b/>
        </w:rPr>
      </w:pPr>
    </w:p>
    <w:p w:rsidR="00FD63B8" w:rsidRDefault="00FD63B8" w:rsidP="00FD63B8">
      <w:pPr>
        <w:jc w:val="center"/>
        <w:rPr>
          <w:rFonts w:ascii="Arial" w:hAnsi="Arial" w:cs="Arial"/>
          <w:bCs/>
        </w:rPr>
      </w:pPr>
    </w:p>
    <w:p w:rsidR="00FD63B8" w:rsidRDefault="00FD63B8" w:rsidP="00FD63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de julio del 2024 a las 10:00 diez horas.</w:t>
      </w:r>
    </w:p>
    <w:p w:rsidR="00FD63B8" w:rsidRDefault="00FD63B8" w:rsidP="00FD63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Rocío Elizondo Díaz al interior de Regidores.</w:t>
      </w:r>
    </w:p>
    <w:p w:rsidR="00FD63B8" w:rsidRDefault="00FD63B8" w:rsidP="00FD63B8">
      <w:pPr>
        <w:jc w:val="center"/>
        <w:rPr>
          <w:rFonts w:ascii="Arial" w:hAnsi="Arial" w:cs="Arial"/>
          <w:b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1E57F0" w:rsidRPr="00206580" w:rsidRDefault="001E57F0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6927C0" w:rsidRDefault="006927C0" w:rsidP="006927C0">
      <w:pPr>
        <w:spacing w:line="360" w:lineRule="auto"/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6927C0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FD63B8" w:rsidRPr="009A0505" w:rsidRDefault="00FD63B8" w:rsidP="00FD63B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rPr>
          <w:rFonts w:ascii="Verdana" w:hAnsi="Verdana" w:cs="Arial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Lista de Asistencia y declaración del Quorum Legal.</w:t>
      </w:r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rPr>
          <w:rFonts w:ascii="Verdana" w:hAnsi="Verdana" w:cs="Arial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Lectura y aprobación del orden del día.</w:t>
      </w:r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jc w:val="both"/>
        <w:rPr>
          <w:rFonts w:ascii="Verdana" w:hAnsi="Verdana" w:cs="ArialMT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Análisis y aprobació</w:t>
      </w:r>
      <w:bookmarkStart w:id="0" w:name="_GoBack"/>
      <w:bookmarkEnd w:id="0"/>
      <w:r w:rsidRPr="00FD63B8">
        <w:rPr>
          <w:rFonts w:ascii="Verdana" w:hAnsi="Verdana" w:cs="Arial"/>
          <w:i/>
          <w:sz w:val="24"/>
          <w:lang w:val="es-MX"/>
        </w:rPr>
        <w:t>n de la propuesta de la Convocatoria al Premio Municipal de la Juventud 2024</w:t>
      </w:r>
      <w:r w:rsidRPr="00FD63B8">
        <w:rPr>
          <w:rFonts w:ascii="Verdana" w:hAnsi="Verdana" w:cs="Arial-BoldMT"/>
          <w:bCs/>
          <w:i/>
          <w:sz w:val="24"/>
          <w:lang w:val="es-MX"/>
        </w:rPr>
        <w:t>.</w:t>
      </w:r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rPr>
          <w:rFonts w:ascii="Verdana" w:hAnsi="Verdana" w:cs="Arial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Asuntos Varios</w:t>
      </w:r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rPr>
          <w:rFonts w:ascii="Verdana" w:hAnsi="Verdana" w:cs="Arial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Clausura</w:t>
      </w: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2B" w:rsidRDefault="00DE0B2B">
      <w:pPr>
        <w:spacing w:after="0" w:line="240" w:lineRule="auto"/>
      </w:pPr>
      <w:r>
        <w:separator/>
      </w:r>
    </w:p>
  </w:endnote>
  <w:endnote w:type="continuationSeparator" w:id="0">
    <w:p w:rsidR="00DE0B2B" w:rsidRDefault="00DE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3B8" w:rsidRPr="00FD63B8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DE0B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2B" w:rsidRDefault="00DE0B2B">
      <w:pPr>
        <w:spacing w:after="0" w:line="240" w:lineRule="auto"/>
      </w:pPr>
      <w:r>
        <w:separator/>
      </w:r>
    </w:p>
  </w:footnote>
  <w:footnote w:type="continuationSeparator" w:id="0">
    <w:p w:rsidR="00DE0B2B" w:rsidRDefault="00DE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FD63B8" w:rsidP="00B66583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A8204B5" wp14:editId="48FB7C34">
          <wp:simplePos x="0" y="0"/>
          <wp:positionH relativeFrom="column">
            <wp:posOffset>3733800</wp:posOffset>
          </wp:positionH>
          <wp:positionV relativeFrom="paragraph">
            <wp:posOffset>-276860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B2B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DE0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1D3C9A"/>
    <w:rsid w:val="001E57F0"/>
    <w:rsid w:val="002044F2"/>
    <w:rsid w:val="00206580"/>
    <w:rsid w:val="0021143C"/>
    <w:rsid w:val="002457D5"/>
    <w:rsid w:val="002703CD"/>
    <w:rsid w:val="0036346A"/>
    <w:rsid w:val="003855A4"/>
    <w:rsid w:val="00465EF2"/>
    <w:rsid w:val="004B0542"/>
    <w:rsid w:val="004B62B8"/>
    <w:rsid w:val="00544D65"/>
    <w:rsid w:val="005E4EED"/>
    <w:rsid w:val="00601DAA"/>
    <w:rsid w:val="00612BDA"/>
    <w:rsid w:val="006472C0"/>
    <w:rsid w:val="00664F30"/>
    <w:rsid w:val="0068243E"/>
    <w:rsid w:val="006927C0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461B1"/>
    <w:rsid w:val="009614EF"/>
    <w:rsid w:val="0096744D"/>
    <w:rsid w:val="009A5130"/>
    <w:rsid w:val="009D0265"/>
    <w:rsid w:val="009F45BC"/>
    <w:rsid w:val="00A4105F"/>
    <w:rsid w:val="00A5608A"/>
    <w:rsid w:val="00AA6D77"/>
    <w:rsid w:val="00AC5DF5"/>
    <w:rsid w:val="00AD1A74"/>
    <w:rsid w:val="00B3328D"/>
    <w:rsid w:val="00B3705F"/>
    <w:rsid w:val="00B54E5B"/>
    <w:rsid w:val="00B66583"/>
    <w:rsid w:val="00B93114"/>
    <w:rsid w:val="00BA2CC1"/>
    <w:rsid w:val="00C50D10"/>
    <w:rsid w:val="00C73892"/>
    <w:rsid w:val="00C927C1"/>
    <w:rsid w:val="00C932A0"/>
    <w:rsid w:val="00CA6057"/>
    <w:rsid w:val="00CC012B"/>
    <w:rsid w:val="00D236BC"/>
    <w:rsid w:val="00DA69F3"/>
    <w:rsid w:val="00DE0B2B"/>
    <w:rsid w:val="00E36E89"/>
    <w:rsid w:val="00E5300C"/>
    <w:rsid w:val="00E54D8B"/>
    <w:rsid w:val="00F122F5"/>
    <w:rsid w:val="00F21A39"/>
    <w:rsid w:val="00F64486"/>
    <w:rsid w:val="00FB46EC"/>
    <w:rsid w:val="00FC62B6"/>
    <w:rsid w:val="00FD63B8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D8B8AB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2023-06-28T18:22:00Z</cp:lastPrinted>
  <dcterms:created xsi:type="dcterms:W3CDTF">2024-07-02T15:31:00Z</dcterms:created>
  <dcterms:modified xsi:type="dcterms:W3CDTF">2024-07-02T15:31:00Z</dcterms:modified>
</cp:coreProperties>
</file>