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9F" w:rsidRDefault="002A039F" w:rsidP="002A03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-Estadística</w:t>
      </w:r>
      <w:r w:rsidR="005231A0">
        <w:rPr>
          <w:rFonts w:ascii="Arial" w:hAnsi="Arial" w:cs="Arial"/>
          <w:b/>
          <w:sz w:val="28"/>
          <w:szCs w:val="28"/>
        </w:rPr>
        <w:t xml:space="preserve">s de reportes de </w:t>
      </w:r>
      <w:proofErr w:type="spellStart"/>
      <w:r w:rsidR="005231A0">
        <w:rPr>
          <w:rFonts w:ascii="Arial" w:hAnsi="Arial" w:cs="Arial"/>
          <w:b/>
          <w:sz w:val="28"/>
          <w:szCs w:val="28"/>
        </w:rPr>
        <w:t>Servitel</w:t>
      </w:r>
      <w:proofErr w:type="spellEnd"/>
      <w:r w:rsidR="005231A0">
        <w:rPr>
          <w:rFonts w:ascii="Arial" w:hAnsi="Arial" w:cs="Arial"/>
          <w:b/>
          <w:sz w:val="28"/>
          <w:szCs w:val="28"/>
        </w:rPr>
        <w:t xml:space="preserve"> Julio</w:t>
      </w:r>
      <w:r>
        <w:rPr>
          <w:rFonts w:ascii="Arial" w:hAnsi="Arial" w:cs="Arial"/>
          <w:b/>
          <w:sz w:val="28"/>
          <w:szCs w:val="28"/>
        </w:rPr>
        <w:t xml:space="preserve"> 2025-</w:t>
      </w:r>
    </w:p>
    <w:p w:rsidR="002A039F" w:rsidRDefault="002A039F" w:rsidP="002A03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Jefatura de Alumbrado Público.</w:t>
      </w:r>
    </w:p>
    <w:p w:rsidR="002A039F" w:rsidRDefault="002A039F" w:rsidP="002A039F">
      <w:pPr>
        <w:rPr>
          <w:b/>
          <w:noProof/>
          <w:lang w:eastAsia="es-MX"/>
        </w:rPr>
      </w:pPr>
    </w:p>
    <w:p w:rsidR="002A039F" w:rsidRPr="002A039F" w:rsidRDefault="002A039F" w:rsidP="002A039F">
      <w:pPr>
        <w:jc w:val="center"/>
        <w:rPr>
          <w:b/>
          <w:noProof/>
          <w:lang w:eastAsia="es-MX"/>
        </w:rPr>
      </w:pPr>
      <w:r>
        <w:rPr>
          <w:b/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039F" w:rsidRPr="002A039F" w:rsidRDefault="002A039F" w:rsidP="002A039F">
      <w:pPr>
        <w:jc w:val="center"/>
        <w:rPr>
          <w:sz w:val="28"/>
          <w:szCs w:val="28"/>
        </w:rPr>
      </w:pPr>
      <w:r>
        <w:rPr>
          <w:sz w:val="28"/>
          <w:szCs w:val="28"/>
        </w:rPr>
        <w:t>En ésta grafica se muestra el porcentaje de report</w:t>
      </w:r>
      <w:r w:rsidR="005231A0">
        <w:rPr>
          <w:sz w:val="28"/>
          <w:szCs w:val="28"/>
        </w:rPr>
        <w:t>es de SERVITEL del mes de Julio</w:t>
      </w:r>
      <w:bookmarkStart w:id="0" w:name="_GoBack"/>
      <w:bookmarkEnd w:id="0"/>
      <w:r>
        <w:rPr>
          <w:sz w:val="28"/>
          <w:szCs w:val="28"/>
        </w:rPr>
        <w:t xml:space="preserve"> 2025 en el siguiente orden.</w:t>
      </w:r>
    </w:p>
    <w:p w:rsidR="002A039F" w:rsidRDefault="002A039F" w:rsidP="002A039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(7)</w:t>
      </w:r>
    </w:p>
    <w:p w:rsidR="002A039F" w:rsidRDefault="002A039F" w:rsidP="002A039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(275)</w:t>
      </w:r>
    </w:p>
    <w:p w:rsidR="002A039F" w:rsidRDefault="002A039F" w:rsidP="002A039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Total= 283</w:t>
      </w:r>
    </w:p>
    <w:p w:rsidR="00563250" w:rsidRDefault="00563250"/>
    <w:sectPr w:rsidR="00563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F"/>
    <w:rsid w:val="002A039F"/>
    <w:rsid w:val="005231A0"/>
    <w:rsid w:val="0056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D892"/>
  <w15:chartTrackingRefBased/>
  <w15:docId w15:val="{3A9F73A2-CC5A-4759-9BDB-04E66FB2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accent2">
                    <a:lumMod val="75000"/>
                  </a:schemeClr>
                </a:solidFill>
              </a:ln>
              <a:effectLst/>
              <a:sp3d contourW="25400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1C-4E67-A988-D6E7C62223B9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AD-4CBC-B159-3896711AEC4C}"/>
              </c:ext>
            </c:extLst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AD-4CBC-B159-3896711AEC4C}"/>
              </c:ext>
            </c:extLst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AD-4CBC-B159-3896711AEC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7</c:v>
                </c:pt>
                <c:pt idx="1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1C-4E67-A988-D6E7C6222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3</cp:revision>
  <dcterms:created xsi:type="dcterms:W3CDTF">2025-08-14T17:39:00Z</dcterms:created>
  <dcterms:modified xsi:type="dcterms:W3CDTF">2025-08-14T17:51:00Z</dcterms:modified>
</cp:coreProperties>
</file>