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554D" w14:textId="77777777" w:rsidR="00336F33" w:rsidRPr="00F2780D" w:rsidRDefault="00336F33" w:rsidP="00336F33">
      <w:pPr>
        <w:rPr>
          <w:rFonts w:eastAsia="Calibri"/>
          <w:b/>
          <w:bCs/>
          <w:sz w:val="28"/>
          <w:szCs w:val="28"/>
          <w:lang w:val="es-MX" w:eastAsia="en-US"/>
        </w:rPr>
      </w:pPr>
    </w:p>
    <w:p w14:paraId="37185094" w14:textId="77777777" w:rsidR="00336F33" w:rsidRPr="00F2780D" w:rsidRDefault="00336F33" w:rsidP="00336F33">
      <w:pPr>
        <w:jc w:val="center"/>
        <w:rPr>
          <w:rFonts w:eastAsia="Calibri"/>
          <w:b/>
          <w:bCs/>
          <w:sz w:val="28"/>
          <w:szCs w:val="28"/>
          <w:lang w:val="es-MX" w:eastAsia="en-US"/>
        </w:rPr>
      </w:pPr>
      <w:r w:rsidRPr="00F2780D">
        <w:rPr>
          <w:rFonts w:eastAsia="Calibri"/>
          <w:b/>
          <w:bCs/>
          <w:sz w:val="28"/>
          <w:szCs w:val="28"/>
          <w:lang w:val="es-MX" w:eastAsia="en-US"/>
        </w:rPr>
        <w:t xml:space="preserve">ORDEN DEL DÍA: </w:t>
      </w:r>
    </w:p>
    <w:p w14:paraId="3AD7FCEE" w14:textId="77777777" w:rsidR="00336F33" w:rsidRPr="00F2780D" w:rsidRDefault="00336F33" w:rsidP="00336F33">
      <w:pPr>
        <w:jc w:val="center"/>
        <w:rPr>
          <w:rFonts w:eastAsia="Calibri"/>
          <w:b/>
          <w:bCs/>
          <w:lang w:val="es-MX" w:eastAsia="en-US"/>
        </w:rPr>
      </w:pPr>
    </w:p>
    <w:p w14:paraId="0B0F1506" w14:textId="13A8BE5F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SESIÓN ORDINARIA </w:t>
      </w:r>
      <w:r w:rsidR="00F7506A">
        <w:rPr>
          <w:rFonts w:eastAsia="Calibri"/>
          <w:b/>
          <w:bCs/>
          <w:sz w:val="20"/>
          <w:szCs w:val="20"/>
          <w:lang w:val="es-MX" w:eastAsia="en-US"/>
        </w:rPr>
        <w:t>0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>4</w:t>
      </w: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LA COMISIÓN EDILICIA PERMANENTE DE DERECHOS HUMANOS, EQUIDAD DE GÉNERO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, </w:t>
      </w:r>
      <w:r w:rsidRPr="00F2780D">
        <w:rPr>
          <w:rFonts w:eastAsia="Calibri"/>
          <w:b/>
          <w:bCs/>
          <w:sz w:val="20"/>
          <w:szCs w:val="20"/>
          <w:lang w:val="es-MX" w:eastAsia="en-US"/>
        </w:rPr>
        <w:t>ASUNTOS INDÍGENAS</w:t>
      </w:r>
      <w:r w:rsidR="003F1BF6">
        <w:rPr>
          <w:rFonts w:eastAsia="Calibri"/>
          <w:b/>
          <w:bCs/>
          <w:sz w:val="20"/>
          <w:szCs w:val="20"/>
          <w:lang w:val="es-MX" w:eastAsia="en-US"/>
        </w:rPr>
        <w:t xml:space="preserve"> Y ATENCIÓN A GRUPOS PRIORITARIOS </w:t>
      </w:r>
    </w:p>
    <w:p w14:paraId="41BD3D12" w14:textId="77777777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7764E7C2" w14:textId="48B54A56" w:rsidR="00336F33" w:rsidRPr="00F2780D" w:rsidRDefault="003F1BF6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>
        <w:rPr>
          <w:rFonts w:eastAsia="Calibri"/>
          <w:b/>
          <w:bCs/>
          <w:sz w:val="20"/>
          <w:szCs w:val="20"/>
          <w:lang w:val="es-MX" w:eastAsia="en-US"/>
        </w:rPr>
        <w:t xml:space="preserve">15 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DE </w:t>
      </w:r>
      <w:r>
        <w:rPr>
          <w:rFonts w:eastAsia="Calibri"/>
          <w:b/>
          <w:bCs/>
          <w:sz w:val="20"/>
          <w:szCs w:val="20"/>
          <w:lang w:val="es-MX" w:eastAsia="en-US"/>
        </w:rPr>
        <w:t>ENERO</w:t>
      </w:r>
      <w:r w:rsidR="00336F33"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202</w:t>
      </w:r>
      <w:r>
        <w:rPr>
          <w:rFonts w:eastAsia="Calibri"/>
          <w:b/>
          <w:bCs/>
          <w:sz w:val="20"/>
          <w:szCs w:val="20"/>
          <w:lang w:val="es-MX" w:eastAsia="en-US"/>
        </w:rPr>
        <w:t xml:space="preserve">5 </w:t>
      </w:r>
    </w:p>
    <w:p w14:paraId="751BE519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4A30F860" w14:textId="77777777" w:rsidR="00336F33" w:rsidRPr="00F2780D" w:rsidRDefault="00336F33" w:rsidP="00336F33">
      <w:pPr>
        <w:jc w:val="center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ORDEN DEL DÍA: </w:t>
      </w:r>
    </w:p>
    <w:p w14:paraId="53B5644C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5FDC2514" w14:textId="1B0C0D38" w:rsidR="00336F33" w:rsidRDefault="00336F33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Lista de </w:t>
      </w:r>
      <w:r w:rsidR="00F7506A">
        <w:rPr>
          <w:rFonts w:eastAsia="Calibri"/>
          <w:lang w:val="es-MX" w:eastAsia="en-US"/>
        </w:rPr>
        <w:t>A</w:t>
      </w:r>
      <w:r w:rsidRPr="00F2780D">
        <w:rPr>
          <w:rFonts w:eastAsia="Calibri"/>
          <w:lang w:val="es-MX" w:eastAsia="en-US"/>
        </w:rPr>
        <w:t xml:space="preserve">sistencia y </w:t>
      </w:r>
      <w:r w:rsidR="00F7506A">
        <w:rPr>
          <w:rFonts w:eastAsia="Calibri"/>
          <w:lang w:val="es-MX" w:eastAsia="en-US"/>
        </w:rPr>
        <w:t>D</w:t>
      </w:r>
      <w:r w:rsidRPr="00F2780D">
        <w:rPr>
          <w:rFonts w:eastAsia="Calibri"/>
          <w:lang w:val="es-MX" w:eastAsia="en-US"/>
        </w:rPr>
        <w:t>eclaración de Quórum Legal.</w:t>
      </w:r>
    </w:p>
    <w:p w14:paraId="3863E520" w14:textId="1F2F14FD" w:rsidR="003F1BF6" w:rsidRDefault="003F1BF6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Aprobación del Orden del Día.</w:t>
      </w:r>
    </w:p>
    <w:p w14:paraId="6C4500A1" w14:textId="5BDA379D" w:rsidR="003F1BF6" w:rsidRDefault="003F1BF6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Análisis, aprobación y dictaminación de las reglas de operación y convocatoria del programa “TZAPOTLATENA O PERSONAS CUIDADORAS”</w:t>
      </w:r>
    </w:p>
    <w:p w14:paraId="0AA07806" w14:textId="7BB24A33" w:rsidR="003F1BF6" w:rsidRDefault="003F1BF6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Análisis, aprobación y dictaminación de las reglas de operación y convocatoria del programa MUJER PROACTIVA 2025.</w:t>
      </w:r>
    </w:p>
    <w:p w14:paraId="52EF1A1F" w14:textId="0B565735" w:rsidR="003F1BF6" w:rsidRDefault="003F1BF6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Análisis, aprobación y dictaminación de las reglas de operación y convocatoria del programa “JOSE CLEMENTE OROZCO, PERSONAS GRANDIOSAS”</w:t>
      </w:r>
    </w:p>
    <w:p w14:paraId="51470983" w14:textId="0DADAA29" w:rsidR="003F1BF6" w:rsidRDefault="003F1BF6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Asuntos Varios.</w:t>
      </w:r>
    </w:p>
    <w:p w14:paraId="5A659A4B" w14:textId="4F9DF74F" w:rsidR="003F1BF6" w:rsidRPr="003F1BF6" w:rsidRDefault="003F1BF6" w:rsidP="003F1BF6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 xml:space="preserve">Clausura de la Sesión. </w:t>
      </w: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  <w:bookmarkStart w:id="0" w:name="_GoBack"/>
      <w:bookmarkEnd w:id="0"/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AAC34" w14:textId="77777777" w:rsidR="00E87E05" w:rsidRDefault="00E87E05" w:rsidP="006071B5">
      <w:pPr>
        <w:spacing w:line="240" w:lineRule="auto"/>
      </w:pPr>
      <w:r>
        <w:separator/>
      </w:r>
    </w:p>
  </w:endnote>
  <w:endnote w:type="continuationSeparator" w:id="0">
    <w:p w14:paraId="76081322" w14:textId="77777777" w:rsidR="00E87E05" w:rsidRDefault="00E87E05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D3D3F" w14:textId="77777777" w:rsidR="00E87E05" w:rsidRDefault="00E87E05" w:rsidP="006071B5">
      <w:pPr>
        <w:spacing w:line="240" w:lineRule="auto"/>
      </w:pPr>
      <w:r>
        <w:separator/>
      </w:r>
    </w:p>
  </w:footnote>
  <w:footnote w:type="continuationSeparator" w:id="0">
    <w:p w14:paraId="506EB989" w14:textId="77777777" w:rsidR="00E87E05" w:rsidRDefault="00E87E05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E87E05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3F1BF6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C0932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E03A6C"/>
    <w:rsid w:val="00E45397"/>
    <w:rsid w:val="00E87E05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2024-12-10T18:24:00Z</cp:lastPrinted>
  <dcterms:created xsi:type="dcterms:W3CDTF">2025-02-24T18:20:00Z</dcterms:created>
  <dcterms:modified xsi:type="dcterms:W3CDTF">2025-02-24T18:20:00Z</dcterms:modified>
</cp:coreProperties>
</file>