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597A92" w:rsidRDefault="00AB6FAA" w:rsidP="00A0202B">
      <w:pPr>
        <w:spacing w:line="276" w:lineRule="auto"/>
        <w:jc w:val="both"/>
        <w:rPr>
          <w:rFonts w:cs="Arial"/>
          <w:b/>
          <w:sz w:val="24"/>
          <w:szCs w:val="24"/>
        </w:rPr>
      </w:pPr>
    </w:p>
    <w:p w:rsidR="00C434DD" w:rsidRDefault="00C434DD" w:rsidP="00A0202B">
      <w:pPr>
        <w:spacing w:line="276" w:lineRule="auto"/>
        <w:jc w:val="both"/>
        <w:rPr>
          <w:rFonts w:cs="Arial"/>
          <w:b/>
          <w:sz w:val="24"/>
          <w:szCs w:val="24"/>
        </w:rPr>
      </w:pPr>
      <w:bookmarkStart w:id="0" w:name="_GoBack"/>
      <w:bookmarkEnd w:id="0"/>
    </w:p>
    <w:p w:rsidR="00120BC3" w:rsidRPr="00597A92" w:rsidRDefault="00120BC3" w:rsidP="00EF5876">
      <w:pPr>
        <w:spacing w:line="276" w:lineRule="auto"/>
        <w:jc w:val="both"/>
        <w:rPr>
          <w:rFonts w:cs="Arial"/>
          <w:b/>
          <w:sz w:val="24"/>
          <w:szCs w:val="24"/>
        </w:rPr>
      </w:pPr>
      <w:r w:rsidRPr="00597A92">
        <w:rPr>
          <w:rFonts w:cs="Arial"/>
          <w:b/>
          <w:sz w:val="24"/>
          <w:szCs w:val="24"/>
        </w:rPr>
        <w:t xml:space="preserve">MIEMBROS DEL HONORABLE AYUNTAMIENTO </w:t>
      </w:r>
    </w:p>
    <w:p w:rsidR="00120BC3" w:rsidRPr="00597A92" w:rsidRDefault="00120BC3" w:rsidP="00EF5876">
      <w:pPr>
        <w:spacing w:line="276" w:lineRule="auto"/>
        <w:jc w:val="both"/>
        <w:rPr>
          <w:rFonts w:cs="Arial"/>
          <w:b/>
          <w:sz w:val="24"/>
          <w:szCs w:val="24"/>
        </w:rPr>
      </w:pPr>
      <w:r w:rsidRPr="00597A92">
        <w:rPr>
          <w:rFonts w:cs="Arial"/>
          <w:b/>
          <w:sz w:val="24"/>
          <w:szCs w:val="24"/>
        </w:rPr>
        <w:t>DE ZAPOTLÁN EL GRANDE, JALISCO.</w:t>
      </w:r>
    </w:p>
    <w:p w:rsidR="00120BC3" w:rsidRPr="00597A92" w:rsidRDefault="00120BC3" w:rsidP="00EF5876">
      <w:pPr>
        <w:spacing w:line="276" w:lineRule="auto"/>
        <w:jc w:val="both"/>
        <w:rPr>
          <w:rFonts w:cs="Arial"/>
          <w:b/>
          <w:sz w:val="24"/>
          <w:szCs w:val="24"/>
        </w:rPr>
      </w:pPr>
      <w:r w:rsidRPr="00597A92">
        <w:rPr>
          <w:rFonts w:cs="Arial"/>
          <w:b/>
          <w:sz w:val="24"/>
          <w:szCs w:val="24"/>
        </w:rPr>
        <w:t>P R E S E N T E.</w:t>
      </w:r>
    </w:p>
    <w:p w:rsidR="00120BC3" w:rsidRDefault="00120BC3" w:rsidP="00EF5876">
      <w:pPr>
        <w:spacing w:line="276" w:lineRule="auto"/>
        <w:ind w:firstLine="708"/>
        <w:jc w:val="both"/>
        <w:rPr>
          <w:rFonts w:cs="Arial"/>
          <w:b/>
          <w:sz w:val="24"/>
          <w:szCs w:val="24"/>
        </w:rPr>
      </w:pPr>
    </w:p>
    <w:p w:rsidR="00C434DD" w:rsidRDefault="00C434DD" w:rsidP="00EF5876">
      <w:pPr>
        <w:spacing w:line="276" w:lineRule="auto"/>
        <w:ind w:firstLine="708"/>
        <w:jc w:val="both"/>
        <w:rPr>
          <w:rFonts w:cs="Arial"/>
          <w:b/>
          <w:sz w:val="24"/>
          <w:szCs w:val="24"/>
        </w:rPr>
      </w:pPr>
    </w:p>
    <w:p w:rsidR="00AB6FAA" w:rsidRPr="00597A92" w:rsidRDefault="00A62E0B" w:rsidP="00EF5876">
      <w:pPr>
        <w:autoSpaceDE w:val="0"/>
        <w:autoSpaceDN w:val="0"/>
        <w:adjustRightInd w:val="0"/>
        <w:spacing w:line="276" w:lineRule="auto"/>
        <w:ind w:firstLine="708"/>
        <w:jc w:val="both"/>
        <w:rPr>
          <w:rFonts w:cs="Arial"/>
          <w:bCs/>
          <w:sz w:val="24"/>
          <w:szCs w:val="24"/>
        </w:rPr>
      </w:pPr>
      <w:r w:rsidRPr="00597A92">
        <w:rPr>
          <w:rFonts w:cs="Arial"/>
          <w:b/>
          <w:sz w:val="24"/>
          <w:szCs w:val="24"/>
        </w:rPr>
        <w:t xml:space="preserve">C. </w:t>
      </w:r>
      <w:r w:rsidR="00471016">
        <w:rPr>
          <w:rFonts w:cs="Arial"/>
          <w:b/>
          <w:sz w:val="24"/>
          <w:szCs w:val="24"/>
        </w:rPr>
        <w:t xml:space="preserve">ERNESTO SÁNCHEZ </w:t>
      </w:r>
      <w:proofErr w:type="spellStart"/>
      <w:r w:rsidR="00471016">
        <w:rPr>
          <w:rFonts w:cs="Arial"/>
          <w:b/>
          <w:sz w:val="24"/>
          <w:szCs w:val="24"/>
        </w:rPr>
        <w:t>SÁNCHEZ</w:t>
      </w:r>
      <w:proofErr w:type="spellEnd"/>
      <w:r w:rsidR="00120BC3" w:rsidRPr="00597A92">
        <w:rPr>
          <w:rFonts w:cs="Arial"/>
          <w:b/>
          <w:sz w:val="24"/>
          <w:szCs w:val="24"/>
        </w:rPr>
        <w:t xml:space="preserve">, </w:t>
      </w:r>
      <w:r w:rsidR="00120BC3" w:rsidRPr="00597A92">
        <w:rPr>
          <w:rFonts w:cs="Arial"/>
          <w:sz w:val="24"/>
          <w:szCs w:val="24"/>
        </w:rPr>
        <w:t xml:space="preserve">en mi calidad de Regidor de este Ayuntamiento de Zapotlán el Grande, Jalisco y con fundamento en los artículos: 115 fracción I, </w:t>
      </w:r>
      <w:r w:rsidR="00120BC3" w:rsidRPr="00BA0799">
        <w:rPr>
          <w:rFonts w:cs="Arial"/>
          <w:sz w:val="24"/>
          <w:szCs w:val="24"/>
        </w:rPr>
        <w:t>primer párrafo así como la fracción II de la Constitución Política de los Estados Unidos Mexicanos; numerales 1, 2, 3, 73, 77, 78 y demás relativos de la Constitución Política del Estado de Jalisco; 1, 2, 3,</w:t>
      </w:r>
      <w:r w:rsidR="0080737A" w:rsidRPr="00BA0799">
        <w:rPr>
          <w:rFonts w:cs="Arial"/>
          <w:sz w:val="24"/>
          <w:szCs w:val="24"/>
        </w:rPr>
        <w:t xml:space="preserve"> </w:t>
      </w:r>
      <w:r w:rsidR="00120BC3" w:rsidRPr="00BA0799">
        <w:rPr>
          <w:rFonts w:cs="Arial"/>
          <w:sz w:val="24"/>
          <w:szCs w:val="24"/>
        </w:rPr>
        <w:t xml:space="preserve">10, 41 fracción II, 42, 49, 50 fracción I </w:t>
      </w:r>
      <w:r w:rsidR="0080737A" w:rsidRPr="00BA0799">
        <w:rPr>
          <w:rFonts w:cs="Arial"/>
          <w:sz w:val="24"/>
          <w:szCs w:val="24"/>
        </w:rPr>
        <w:t xml:space="preserve">y demás relativos </w:t>
      </w:r>
      <w:r w:rsidR="00120BC3" w:rsidRPr="00BA0799">
        <w:rPr>
          <w:rFonts w:cs="Arial"/>
          <w:sz w:val="24"/>
          <w:szCs w:val="24"/>
        </w:rPr>
        <w:t>de La Ley del Gobierno y la Administración Pública Municipal del Estado de Jalisco, así como los  artículos</w:t>
      </w:r>
      <w:r w:rsidR="0080737A" w:rsidRPr="00BA0799">
        <w:rPr>
          <w:rFonts w:cs="Arial"/>
          <w:sz w:val="24"/>
          <w:szCs w:val="24"/>
        </w:rPr>
        <w:t xml:space="preserve"> </w:t>
      </w:r>
      <w:r w:rsidR="00120BC3" w:rsidRPr="00BA0799">
        <w:rPr>
          <w:rFonts w:cs="Arial"/>
          <w:sz w:val="24"/>
          <w:szCs w:val="24"/>
        </w:rPr>
        <w:t>87 fracción II,</w:t>
      </w:r>
      <w:r w:rsidR="0080737A" w:rsidRPr="00BA0799">
        <w:rPr>
          <w:rFonts w:cs="Arial"/>
          <w:sz w:val="24"/>
          <w:szCs w:val="24"/>
        </w:rPr>
        <w:t xml:space="preserve"> </w:t>
      </w:r>
      <w:r w:rsidR="00A0202B" w:rsidRPr="00BA0799">
        <w:rPr>
          <w:rFonts w:cs="Arial"/>
          <w:sz w:val="24"/>
          <w:szCs w:val="24"/>
        </w:rPr>
        <w:t>91</w:t>
      </w:r>
      <w:r w:rsidR="003F110B" w:rsidRPr="00BA0799">
        <w:rPr>
          <w:rFonts w:cs="Arial"/>
          <w:sz w:val="24"/>
          <w:szCs w:val="24"/>
        </w:rPr>
        <w:t>,</w:t>
      </w:r>
      <w:r w:rsidR="0080737A" w:rsidRPr="00BA0799">
        <w:rPr>
          <w:rFonts w:cs="Arial"/>
          <w:sz w:val="24"/>
          <w:szCs w:val="24"/>
        </w:rPr>
        <w:t xml:space="preserve"> </w:t>
      </w:r>
      <w:r w:rsidR="00B501DB" w:rsidRPr="00BA0799">
        <w:rPr>
          <w:rFonts w:cs="Arial"/>
          <w:sz w:val="24"/>
          <w:szCs w:val="24"/>
        </w:rPr>
        <w:t>9</w:t>
      </w:r>
      <w:r w:rsidR="00A0202B" w:rsidRPr="00BA0799">
        <w:rPr>
          <w:rFonts w:cs="Arial"/>
          <w:sz w:val="24"/>
          <w:szCs w:val="24"/>
        </w:rPr>
        <w:t>2</w:t>
      </w:r>
      <w:r w:rsidR="00B501DB" w:rsidRPr="00BA0799">
        <w:rPr>
          <w:rFonts w:cs="Arial"/>
          <w:sz w:val="24"/>
          <w:szCs w:val="24"/>
        </w:rPr>
        <w:t xml:space="preserve">, </w:t>
      </w:r>
      <w:r w:rsidR="00120BC3" w:rsidRPr="00BA0799">
        <w:rPr>
          <w:rFonts w:cs="Arial"/>
          <w:sz w:val="24"/>
          <w:szCs w:val="24"/>
        </w:rPr>
        <w:t>99</w:t>
      </w:r>
      <w:r w:rsidR="00E01B6A" w:rsidRPr="00BA0799">
        <w:rPr>
          <w:rFonts w:cs="Arial"/>
          <w:sz w:val="24"/>
          <w:szCs w:val="24"/>
        </w:rPr>
        <w:t>,</w:t>
      </w:r>
      <w:r w:rsidR="00B501DB" w:rsidRPr="00BA0799">
        <w:rPr>
          <w:rFonts w:cs="Arial"/>
          <w:sz w:val="24"/>
          <w:szCs w:val="24"/>
        </w:rPr>
        <w:t xml:space="preserve"> </w:t>
      </w:r>
      <w:r w:rsidR="00E01B6A" w:rsidRPr="00BA0799">
        <w:rPr>
          <w:rFonts w:cs="Arial"/>
          <w:sz w:val="24"/>
          <w:szCs w:val="24"/>
        </w:rPr>
        <w:t>100</w:t>
      </w:r>
      <w:r w:rsidR="00120BC3" w:rsidRPr="00BA0799">
        <w:rPr>
          <w:rFonts w:cs="Arial"/>
          <w:sz w:val="24"/>
          <w:szCs w:val="24"/>
        </w:rPr>
        <w:t xml:space="preserve"> y demás relativos del Reglamento Interior de Zapotlán el Grande, Jalisco; </w:t>
      </w:r>
      <w:r w:rsidR="00120BC3" w:rsidRPr="00063CC0">
        <w:rPr>
          <w:rFonts w:cs="Arial"/>
          <w:sz w:val="24"/>
          <w:szCs w:val="24"/>
        </w:rPr>
        <w:t xml:space="preserve">en uso de la facultad conferida en las disposiciones citadas, presento ante ustedes compañeros integrantes de este Órgano de Gobierno Municipal </w:t>
      </w:r>
      <w:r w:rsidR="00AB6FAA" w:rsidRPr="00063CC0">
        <w:rPr>
          <w:rFonts w:cs="Arial"/>
          <w:sz w:val="24"/>
          <w:szCs w:val="24"/>
        </w:rPr>
        <w:t xml:space="preserve">la siguiente </w:t>
      </w:r>
      <w:r w:rsidR="002250BA" w:rsidRPr="00063CC0">
        <w:rPr>
          <w:rFonts w:cs="Arial"/>
          <w:b/>
          <w:sz w:val="24"/>
          <w:szCs w:val="24"/>
        </w:rPr>
        <w:t xml:space="preserve">INICIATIVA </w:t>
      </w:r>
      <w:r w:rsidR="002250BA">
        <w:rPr>
          <w:rFonts w:cs="Arial"/>
          <w:b/>
          <w:sz w:val="24"/>
          <w:szCs w:val="24"/>
        </w:rPr>
        <w:t>QUE TURNA A COMISIÓN DE PARTICIPACIÓN CIUDADANA Y VECINAL, LA REALIZACIÓN DE LA AGENDA DE CONVOCATORIAS PARA LAS SESIONES DE AYUNTAMIENTO ABIERTO DURANTE EL AÑO 2025</w:t>
      </w:r>
      <w:r w:rsidR="00062CD9">
        <w:rPr>
          <w:rFonts w:eastAsia="Arial" w:cs="Arial"/>
          <w:b/>
          <w:color w:val="000000"/>
          <w:sz w:val="24"/>
          <w:szCs w:val="24"/>
        </w:rPr>
        <w:t>,</w:t>
      </w:r>
      <w:r w:rsidR="00F5020F">
        <w:rPr>
          <w:rFonts w:eastAsia="Arial" w:cs="Arial"/>
          <w:b/>
          <w:color w:val="000000"/>
          <w:sz w:val="24"/>
          <w:szCs w:val="24"/>
        </w:rPr>
        <w:t xml:space="preserve"> </w:t>
      </w:r>
      <w:r w:rsidR="00AB6FAA" w:rsidRPr="00063CC0">
        <w:rPr>
          <w:rFonts w:cs="Arial"/>
          <w:bCs/>
          <w:sz w:val="24"/>
          <w:szCs w:val="24"/>
        </w:rPr>
        <w:t>de conformidad</w:t>
      </w:r>
      <w:r w:rsidR="00AB6FAA" w:rsidRPr="00597A92">
        <w:rPr>
          <w:rFonts w:cs="Arial"/>
          <w:bCs/>
          <w:sz w:val="24"/>
          <w:szCs w:val="24"/>
        </w:rPr>
        <w:t xml:space="preserve"> con los siguientes: </w:t>
      </w:r>
    </w:p>
    <w:p w:rsidR="00C434DD" w:rsidRDefault="00C434DD" w:rsidP="00EF5876">
      <w:pPr>
        <w:spacing w:line="276" w:lineRule="auto"/>
        <w:jc w:val="center"/>
        <w:rPr>
          <w:rFonts w:cs="Arial"/>
          <w:b/>
          <w:sz w:val="24"/>
          <w:szCs w:val="24"/>
        </w:rPr>
      </w:pPr>
    </w:p>
    <w:p w:rsidR="00AB6FAA" w:rsidRPr="00597A92" w:rsidRDefault="004E6946" w:rsidP="00EF5876">
      <w:pPr>
        <w:spacing w:line="276" w:lineRule="auto"/>
        <w:jc w:val="center"/>
        <w:rPr>
          <w:rFonts w:cs="Arial"/>
          <w:b/>
          <w:sz w:val="24"/>
          <w:szCs w:val="24"/>
        </w:rPr>
      </w:pPr>
      <w:r>
        <w:rPr>
          <w:rFonts w:cs="Arial"/>
          <w:b/>
          <w:sz w:val="24"/>
          <w:szCs w:val="24"/>
        </w:rPr>
        <w:t>EXPOSICIÓN DE MOTIVOS</w:t>
      </w:r>
    </w:p>
    <w:p w:rsidR="00AB6FAA" w:rsidRPr="00597A92" w:rsidRDefault="00AB6FAA" w:rsidP="00EF5876">
      <w:pPr>
        <w:spacing w:line="276" w:lineRule="auto"/>
        <w:jc w:val="center"/>
        <w:rPr>
          <w:rFonts w:cs="Arial"/>
          <w:b/>
          <w:sz w:val="24"/>
          <w:szCs w:val="24"/>
        </w:rPr>
      </w:pPr>
    </w:p>
    <w:p w:rsidR="00AB6FAA" w:rsidRPr="00597A92" w:rsidRDefault="00AB6FAA" w:rsidP="00EF5876">
      <w:pPr>
        <w:spacing w:line="276" w:lineRule="auto"/>
        <w:ind w:firstLine="708"/>
        <w:jc w:val="both"/>
        <w:rPr>
          <w:rFonts w:cs="Arial"/>
          <w:color w:val="000000"/>
          <w:sz w:val="24"/>
          <w:szCs w:val="24"/>
          <w:lang w:eastAsia="es-MX"/>
        </w:rPr>
      </w:pPr>
      <w:r w:rsidRPr="00597A92">
        <w:rPr>
          <w:rFonts w:cs="Arial"/>
          <w:b/>
          <w:sz w:val="24"/>
          <w:szCs w:val="24"/>
        </w:rPr>
        <w:t>I.-</w:t>
      </w:r>
      <w:r w:rsidRPr="00597A92">
        <w:rPr>
          <w:rFonts w:cs="Arial"/>
          <w:sz w:val="24"/>
          <w:szCs w:val="24"/>
        </w:rPr>
        <w:t xml:space="preserve"> Que de conformidad al artículo 115 de la Constitución Política de los Estados Unidos Mexicanos, que establece  que l</w:t>
      </w:r>
      <w:r w:rsidRPr="00597A92">
        <w:rPr>
          <w:rFonts w:cs="Arial"/>
          <w:sz w:val="24"/>
          <w:szCs w:val="24"/>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597A92">
        <w:rPr>
          <w:rFonts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Default="00AB6FAA" w:rsidP="00EF5876">
      <w:pPr>
        <w:spacing w:line="276" w:lineRule="auto"/>
        <w:jc w:val="both"/>
        <w:rPr>
          <w:rFonts w:cs="Arial"/>
          <w:color w:val="000000"/>
          <w:sz w:val="24"/>
          <w:szCs w:val="24"/>
          <w:lang w:eastAsia="es-MX"/>
        </w:rPr>
      </w:pPr>
    </w:p>
    <w:p w:rsidR="00C434DD" w:rsidRPr="00597A92" w:rsidRDefault="00C434DD" w:rsidP="00EF5876">
      <w:pPr>
        <w:spacing w:line="276" w:lineRule="auto"/>
        <w:jc w:val="both"/>
        <w:rPr>
          <w:rFonts w:cs="Arial"/>
          <w:color w:val="000000"/>
          <w:sz w:val="24"/>
          <w:szCs w:val="24"/>
          <w:lang w:eastAsia="es-MX"/>
        </w:rPr>
      </w:pPr>
    </w:p>
    <w:p w:rsidR="00C434DD" w:rsidRDefault="00AB6FAA" w:rsidP="00C609BE">
      <w:pPr>
        <w:spacing w:line="276" w:lineRule="auto"/>
        <w:ind w:firstLine="708"/>
        <w:jc w:val="both"/>
        <w:rPr>
          <w:rFonts w:cs="Arial"/>
          <w:spacing w:val="-3"/>
          <w:sz w:val="24"/>
          <w:szCs w:val="24"/>
        </w:rPr>
      </w:pPr>
      <w:r w:rsidRPr="00597A92">
        <w:rPr>
          <w:rFonts w:cs="Arial"/>
          <w:b/>
          <w:color w:val="000000"/>
          <w:sz w:val="24"/>
          <w:szCs w:val="24"/>
          <w:lang w:eastAsia="es-MX"/>
        </w:rPr>
        <w:t>II.-</w:t>
      </w:r>
      <w:r w:rsidRPr="00597A92">
        <w:rPr>
          <w:rFonts w:cs="Arial"/>
          <w:color w:val="000000"/>
          <w:sz w:val="24"/>
          <w:szCs w:val="24"/>
          <w:lang w:eastAsia="es-MX"/>
        </w:rPr>
        <w:t xml:space="preserve"> </w:t>
      </w:r>
      <w:proofErr w:type="gramStart"/>
      <w:r w:rsidRPr="00597A92">
        <w:rPr>
          <w:rFonts w:cs="Arial"/>
          <w:color w:val="000000"/>
          <w:sz w:val="24"/>
          <w:szCs w:val="24"/>
          <w:lang w:eastAsia="es-MX"/>
        </w:rPr>
        <w:t>Que</w:t>
      </w:r>
      <w:proofErr w:type="gramEnd"/>
      <w:r w:rsidRPr="00597A92">
        <w:rPr>
          <w:rFonts w:cs="Arial"/>
          <w:color w:val="000000"/>
          <w:sz w:val="24"/>
          <w:szCs w:val="24"/>
          <w:lang w:eastAsia="es-MX"/>
        </w:rPr>
        <w:t xml:space="preserve"> conforme a lo establecido en la Constitución Política del Estado de Jalisco, en su artículo 77 reconoce e</w:t>
      </w:r>
      <w:r w:rsidRPr="00597A92">
        <w:rPr>
          <w:rFonts w:cs="Arial"/>
          <w:spacing w:val="-3"/>
          <w:sz w:val="24"/>
          <w:szCs w:val="24"/>
        </w:rPr>
        <w:t xml:space="preserve">l municipio libre como base de la división territorial y de la organización política y administrativa del Estado de Jalisco, investido de personalidad jurídica y patrimonio propios, con las facultades y </w:t>
      </w:r>
    </w:p>
    <w:p w:rsidR="00C434DD" w:rsidRDefault="00C434DD" w:rsidP="00C434DD">
      <w:pPr>
        <w:spacing w:line="276" w:lineRule="auto"/>
        <w:jc w:val="both"/>
        <w:rPr>
          <w:rFonts w:cs="Arial"/>
          <w:spacing w:val="-3"/>
          <w:sz w:val="24"/>
          <w:szCs w:val="24"/>
        </w:rPr>
      </w:pPr>
    </w:p>
    <w:p w:rsidR="00C434DD" w:rsidRDefault="00C434DD" w:rsidP="00C434DD">
      <w:pPr>
        <w:spacing w:line="276" w:lineRule="auto"/>
        <w:jc w:val="both"/>
        <w:rPr>
          <w:rFonts w:cs="Arial"/>
          <w:spacing w:val="-3"/>
          <w:sz w:val="24"/>
          <w:szCs w:val="24"/>
        </w:rPr>
      </w:pPr>
    </w:p>
    <w:p w:rsidR="00D551E0" w:rsidRPr="00C609BE" w:rsidRDefault="00AB6FAA" w:rsidP="00C609BE">
      <w:pPr>
        <w:spacing w:line="276" w:lineRule="auto"/>
        <w:jc w:val="both"/>
        <w:rPr>
          <w:sz w:val="24"/>
          <w:szCs w:val="24"/>
          <w:lang w:val="es-ES"/>
        </w:rPr>
      </w:pPr>
      <w:r w:rsidRPr="00597A92">
        <w:rPr>
          <w:rFonts w:cs="Arial"/>
          <w:spacing w:val="-3"/>
          <w:sz w:val="24"/>
          <w:szCs w:val="24"/>
        </w:rPr>
        <w:t xml:space="preserve">limitaciones establecidas en la </w:t>
      </w:r>
      <w:r w:rsidRPr="001904BF">
        <w:rPr>
          <w:rFonts w:cs="Arial"/>
          <w:spacing w:val="-3"/>
          <w:sz w:val="24"/>
          <w:szCs w:val="24"/>
        </w:rPr>
        <w:t>Constitución Política de l</w:t>
      </w:r>
      <w:r w:rsidR="00D551E0" w:rsidRPr="001904BF">
        <w:rPr>
          <w:rFonts w:cs="Arial"/>
          <w:spacing w:val="-3"/>
          <w:sz w:val="24"/>
          <w:szCs w:val="24"/>
        </w:rPr>
        <w:t xml:space="preserve">os Estados Unidos Mexicanos. </w:t>
      </w:r>
      <w:r w:rsidR="00C434DD" w:rsidRPr="001904BF">
        <w:rPr>
          <w:rFonts w:cs="Arial"/>
          <w:spacing w:val="-3"/>
          <w:sz w:val="24"/>
          <w:szCs w:val="24"/>
        </w:rPr>
        <w:t>Asimismo,</w:t>
      </w:r>
      <w:r w:rsidR="001904BF" w:rsidRPr="001904BF">
        <w:rPr>
          <w:rFonts w:cs="Arial"/>
          <w:spacing w:val="-3"/>
          <w:sz w:val="24"/>
          <w:szCs w:val="24"/>
        </w:rPr>
        <w:t xml:space="preserve"> en su artículo 11 señala que l</w:t>
      </w:r>
      <w:r w:rsidR="001904BF" w:rsidRPr="001904BF">
        <w:rPr>
          <w:sz w:val="24"/>
          <w:szCs w:val="24"/>
          <w:lang w:val="es-ES"/>
        </w:rPr>
        <w:t>os Ayuntamientos emitirán los reglamentos y disposiciones administrativas que les permitan asegurar la</w:t>
      </w:r>
      <w:r w:rsidR="00C434DD">
        <w:rPr>
          <w:sz w:val="24"/>
          <w:szCs w:val="24"/>
          <w:lang w:val="es-ES"/>
        </w:rPr>
        <w:t xml:space="preserve"> </w:t>
      </w:r>
      <w:r w:rsidR="00F5020F" w:rsidRPr="001904BF">
        <w:rPr>
          <w:sz w:val="24"/>
          <w:szCs w:val="24"/>
          <w:lang w:val="es-ES"/>
        </w:rPr>
        <w:t>Participación</w:t>
      </w:r>
      <w:r w:rsidR="001904BF" w:rsidRPr="001904BF">
        <w:rPr>
          <w:sz w:val="24"/>
          <w:szCs w:val="24"/>
          <w:lang w:val="es-ES"/>
        </w:rPr>
        <w:t xml:space="preserve"> ciudadana y popular, teniendo como bases mínimas, las establecidas en la ley estatal relativa a la materia.</w:t>
      </w:r>
    </w:p>
    <w:p w:rsidR="00D551E0" w:rsidRDefault="00D551E0" w:rsidP="00EF5876">
      <w:pPr>
        <w:spacing w:line="276" w:lineRule="auto"/>
        <w:jc w:val="both"/>
        <w:rPr>
          <w:rFonts w:cs="Arial"/>
          <w:spacing w:val="-3"/>
          <w:sz w:val="24"/>
          <w:szCs w:val="24"/>
        </w:rPr>
      </w:pPr>
    </w:p>
    <w:p w:rsidR="00C434DD" w:rsidRDefault="00C434DD" w:rsidP="00EF5876">
      <w:pPr>
        <w:spacing w:line="276" w:lineRule="auto"/>
        <w:jc w:val="both"/>
        <w:rPr>
          <w:rFonts w:cs="Arial"/>
          <w:spacing w:val="-3"/>
          <w:sz w:val="24"/>
          <w:szCs w:val="24"/>
        </w:rPr>
      </w:pPr>
    </w:p>
    <w:p w:rsidR="00E01691" w:rsidRDefault="00AB6FAA" w:rsidP="00427B4E">
      <w:pPr>
        <w:spacing w:line="276" w:lineRule="auto"/>
        <w:ind w:firstLine="708"/>
        <w:jc w:val="both"/>
        <w:rPr>
          <w:rFonts w:cs="Arial"/>
          <w:sz w:val="24"/>
          <w:szCs w:val="24"/>
        </w:rPr>
      </w:pPr>
      <w:r w:rsidRPr="00597A92">
        <w:rPr>
          <w:rFonts w:cs="Arial"/>
          <w:b/>
          <w:sz w:val="24"/>
          <w:szCs w:val="24"/>
        </w:rPr>
        <w:t>III.-</w:t>
      </w:r>
      <w:r w:rsidR="00B115DD">
        <w:rPr>
          <w:rFonts w:cs="Arial"/>
          <w:sz w:val="24"/>
          <w:szCs w:val="24"/>
        </w:rPr>
        <w:t xml:space="preserve"> </w:t>
      </w:r>
      <w:r w:rsidR="00063CC0">
        <w:rPr>
          <w:rFonts w:cs="Arial"/>
          <w:sz w:val="24"/>
          <w:szCs w:val="24"/>
        </w:rPr>
        <w:t xml:space="preserve"> </w:t>
      </w:r>
      <w:r w:rsidR="00E01691" w:rsidRPr="00E01691">
        <w:rPr>
          <w:rFonts w:cs="Arial"/>
          <w:spacing w:val="-3"/>
          <w:sz w:val="24"/>
          <w:szCs w:val="24"/>
        </w:rPr>
        <w:t>Que la</w:t>
      </w:r>
      <w:r w:rsidR="00E01691" w:rsidRPr="00E01691">
        <w:rPr>
          <w:rFonts w:cs="Arial"/>
          <w:bCs/>
          <w:sz w:val="24"/>
          <w:szCs w:val="24"/>
          <w:lang w:eastAsia="es-MX"/>
        </w:rPr>
        <w:t xml:space="preserve"> Ley de Gobierno y la Administración Pública del Estado de Jalisco se </w:t>
      </w:r>
      <w:r w:rsidR="00E01691" w:rsidRPr="00E01691">
        <w:rPr>
          <w:rFonts w:cs="Arial"/>
          <w:snapToGrid w:val="0"/>
          <w:sz w:val="24"/>
          <w:szCs w:val="24"/>
        </w:rPr>
        <w:t xml:space="preserve">establecen las bases generales de la Administración Pública Municipal, y además faculta a los ayuntamientos </w:t>
      </w:r>
      <w:r w:rsidR="00E01691" w:rsidRPr="00E01691">
        <w:rPr>
          <w:rFonts w:cs="Arial"/>
          <w:sz w:val="24"/>
          <w:szCs w:val="24"/>
        </w:rPr>
        <w:t>a fomentar la participación ciudadana y vecinal a través de los mecanismos y figuras establecidos en la Ley de Participación Ciudadana y Popular para el Estado de Jalisco, así como aquellos que establezcan en sus ordenamientos municipales</w:t>
      </w:r>
      <w:r w:rsidR="00E01691">
        <w:rPr>
          <w:rFonts w:cs="Arial"/>
          <w:sz w:val="24"/>
          <w:szCs w:val="24"/>
        </w:rPr>
        <w:t>.</w:t>
      </w:r>
    </w:p>
    <w:p w:rsidR="001904BF" w:rsidRDefault="001904BF" w:rsidP="00EF5876">
      <w:pPr>
        <w:spacing w:line="276" w:lineRule="auto"/>
        <w:jc w:val="both"/>
        <w:rPr>
          <w:rFonts w:cs="Arial"/>
          <w:sz w:val="24"/>
          <w:szCs w:val="24"/>
        </w:rPr>
      </w:pPr>
    </w:p>
    <w:p w:rsidR="00C434DD" w:rsidRDefault="00C434DD" w:rsidP="00EF5876">
      <w:pPr>
        <w:spacing w:line="276" w:lineRule="auto"/>
        <w:jc w:val="both"/>
        <w:rPr>
          <w:rFonts w:cs="Arial"/>
          <w:sz w:val="24"/>
          <w:szCs w:val="24"/>
        </w:rPr>
      </w:pPr>
    </w:p>
    <w:p w:rsidR="00CA3515" w:rsidRPr="00C6098A" w:rsidRDefault="00DC7CE0" w:rsidP="00427B4E">
      <w:pPr>
        <w:autoSpaceDE w:val="0"/>
        <w:autoSpaceDN w:val="0"/>
        <w:adjustRightInd w:val="0"/>
        <w:spacing w:line="276" w:lineRule="auto"/>
        <w:ind w:firstLine="708"/>
        <w:jc w:val="both"/>
        <w:rPr>
          <w:rFonts w:cs="Arial"/>
          <w:sz w:val="24"/>
          <w:szCs w:val="24"/>
        </w:rPr>
      </w:pPr>
      <w:r w:rsidRPr="00CA3515">
        <w:rPr>
          <w:rFonts w:cs="Arial"/>
          <w:b/>
          <w:sz w:val="24"/>
          <w:szCs w:val="24"/>
        </w:rPr>
        <w:t>IV.-</w:t>
      </w:r>
      <w:r w:rsidRPr="00CA3515">
        <w:rPr>
          <w:rFonts w:cs="Arial"/>
          <w:sz w:val="24"/>
          <w:szCs w:val="24"/>
        </w:rPr>
        <w:t xml:space="preserve"> </w:t>
      </w:r>
      <w:r w:rsidR="00E01691" w:rsidRPr="00CA3515">
        <w:rPr>
          <w:rFonts w:cs="Arial"/>
          <w:sz w:val="24"/>
          <w:szCs w:val="24"/>
        </w:rPr>
        <w:t xml:space="preserve"> Que la 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 </w:t>
      </w:r>
      <w:r w:rsidR="008B6543" w:rsidRPr="00CA3515">
        <w:rPr>
          <w:rFonts w:cs="Arial"/>
          <w:sz w:val="24"/>
          <w:szCs w:val="24"/>
        </w:rPr>
        <w:t xml:space="preserve">en este tenor el Reglamento para la participación ciudadana para la gobernanza de Zapotlán el Grande, </w:t>
      </w:r>
      <w:r w:rsidR="008B6543" w:rsidRPr="00CA3515">
        <w:rPr>
          <w:rFonts w:eastAsiaTheme="minorHAnsi" w:cs="Arial"/>
          <w:sz w:val="24"/>
          <w:szCs w:val="24"/>
        </w:rPr>
        <w:t xml:space="preserve">establece </w:t>
      </w:r>
      <w:r w:rsidR="00CA3515" w:rsidRPr="00CA3515">
        <w:rPr>
          <w:rFonts w:cs="Arial"/>
          <w:sz w:val="24"/>
          <w:szCs w:val="24"/>
        </w:rPr>
        <w:t xml:space="preserve">las bases para la emisión de políticas públicas integrales para la promoción e implementación de mecanismos y procedimientos </w:t>
      </w:r>
      <w:r w:rsidR="00CA3515" w:rsidRPr="00C6098A">
        <w:rPr>
          <w:rFonts w:cs="Arial"/>
          <w:sz w:val="24"/>
          <w:szCs w:val="24"/>
        </w:rPr>
        <w:t>de participación ciudadana, popular y la gobernanza</w:t>
      </w:r>
      <w:r w:rsidR="00004CE7">
        <w:rPr>
          <w:rFonts w:cs="Arial"/>
          <w:sz w:val="24"/>
          <w:szCs w:val="24"/>
        </w:rPr>
        <w:t>.</w:t>
      </w:r>
      <w:r w:rsidR="00CA3515" w:rsidRPr="00C6098A">
        <w:rPr>
          <w:rFonts w:cs="Arial"/>
          <w:sz w:val="24"/>
          <w:szCs w:val="24"/>
        </w:rPr>
        <w:t xml:space="preserve"> </w:t>
      </w:r>
    </w:p>
    <w:p w:rsidR="00A56B5D" w:rsidRDefault="00A56B5D" w:rsidP="00EF5876">
      <w:pPr>
        <w:autoSpaceDE w:val="0"/>
        <w:autoSpaceDN w:val="0"/>
        <w:adjustRightInd w:val="0"/>
        <w:spacing w:line="276" w:lineRule="auto"/>
        <w:ind w:firstLine="708"/>
        <w:jc w:val="both"/>
        <w:rPr>
          <w:rFonts w:cs="Arial"/>
          <w:sz w:val="24"/>
          <w:szCs w:val="24"/>
        </w:rPr>
      </w:pPr>
    </w:p>
    <w:p w:rsidR="00C434DD" w:rsidRPr="00C6098A" w:rsidRDefault="00C434DD" w:rsidP="00EF5876">
      <w:pPr>
        <w:autoSpaceDE w:val="0"/>
        <w:autoSpaceDN w:val="0"/>
        <w:adjustRightInd w:val="0"/>
        <w:spacing w:line="276" w:lineRule="auto"/>
        <w:ind w:firstLine="708"/>
        <w:jc w:val="both"/>
        <w:rPr>
          <w:rFonts w:cs="Arial"/>
          <w:sz w:val="24"/>
          <w:szCs w:val="24"/>
        </w:rPr>
      </w:pPr>
    </w:p>
    <w:p w:rsidR="001904BF" w:rsidRPr="00C6098A" w:rsidRDefault="00A56B5D" w:rsidP="00427B4E">
      <w:pPr>
        <w:widowControl w:val="0"/>
        <w:autoSpaceDE w:val="0"/>
        <w:autoSpaceDN w:val="0"/>
        <w:adjustRightInd w:val="0"/>
        <w:spacing w:line="276" w:lineRule="auto"/>
        <w:ind w:firstLine="708"/>
        <w:jc w:val="both"/>
        <w:rPr>
          <w:color w:val="000000"/>
          <w:sz w:val="24"/>
          <w:szCs w:val="24"/>
          <w:lang w:val="es-ES"/>
        </w:rPr>
      </w:pPr>
      <w:r w:rsidRPr="00C6098A">
        <w:rPr>
          <w:rFonts w:cs="Arial"/>
          <w:b/>
          <w:sz w:val="24"/>
          <w:szCs w:val="24"/>
        </w:rPr>
        <w:t>V.-</w:t>
      </w:r>
      <w:r w:rsidR="001904BF" w:rsidRPr="00C6098A">
        <w:rPr>
          <w:rFonts w:cs="Arial"/>
          <w:sz w:val="24"/>
          <w:szCs w:val="24"/>
        </w:rPr>
        <w:t xml:space="preserve"> Que el</w:t>
      </w:r>
      <w:r w:rsidR="001904BF" w:rsidRPr="00C6098A">
        <w:rPr>
          <w:color w:val="000000"/>
          <w:sz w:val="24"/>
          <w:szCs w:val="24"/>
          <w:lang w:val="es-ES"/>
        </w:rPr>
        <w:t xml:space="preserve"> Ayuntamiento Abierto: es el mecanismo de participación, mediante el cual los habitantes de un municipio, a través de representantes de asociaciones vecinales debidamente registradas, tienen derecho a presentar propuestas o peticiones en por lo menos seis de las sesiones ordinarias que celebre el ayuntamiento en el año, así lo define el artículo 11 de la Constitución Política del Estado de Jalisco</w:t>
      </w:r>
      <w:r w:rsidR="00CF4882">
        <w:rPr>
          <w:color w:val="000000"/>
          <w:sz w:val="24"/>
          <w:szCs w:val="24"/>
          <w:lang w:val="es-ES"/>
        </w:rPr>
        <w:t>,</w:t>
      </w:r>
      <w:r w:rsidR="001904BF" w:rsidRPr="00C6098A">
        <w:rPr>
          <w:color w:val="000000"/>
          <w:sz w:val="24"/>
          <w:szCs w:val="24"/>
          <w:lang w:val="es-ES"/>
        </w:rPr>
        <w:t xml:space="preserve"> el artículo </w:t>
      </w:r>
      <w:r w:rsidR="00C6098A" w:rsidRPr="00C6098A">
        <w:rPr>
          <w:color w:val="000000"/>
          <w:sz w:val="24"/>
          <w:szCs w:val="24"/>
          <w:lang w:val="es-ES"/>
        </w:rPr>
        <w:t xml:space="preserve">128 de la </w:t>
      </w:r>
      <w:r w:rsidR="00C6098A" w:rsidRPr="00C6098A">
        <w:rPr>
          <w:rFonts w:cs="Arial"/>
          <w:sz w:val="24"/>
          <w:szCs w:val="24"/>
        </w:rPr>
        <w:t>Ley del Sistema de Participación Ciudadana y Popular para la G</w:t>
      </w:r>
      <w:r w:rsidR="00CF4882">
        <w:rPr>
          <w:rFonts w:cs="Arial"/>
          <w:sz w:val="24"/>
          <w:szCs w:val="24"/>
        </w:rPr>
        <w:t xml:space="preserve">obernanza del Estado de Jalisco y el artículo 226 del </w:t>
      </w:r>
      <w:r w:rsidR="00CF4882" w:rsidRPr="00CA3515">
        <w:rPr>
          <w:rFonts w:cs="Arial"/>
          <w:sz w:val="24"/>
          <w:szCs w:val="24"/>
        </w:rPr>
        <w:t xml:space="preserve">Reglamento para la </w:t>
      </w:r>
      <w:r w:rsidR="00CF4882">
        <w:rPr>
          <w:rFonts w:cs="Arial"/>
          <w:sz w:val="24"/>
          <w:szCs w:val="24"/>
        </w:rPr>
        <w:t>P</w:t>
      </w:r>
      <w:r w:rsidR="00CF4882" w:rsidRPr="00CA3515">
        <w:rPr>
          <w:rFonts w:cs="Arial"/>
          <w:sz w:val="24"/>
          <w:szCs w:val="24"/>
        </w:rPr>
        <w:t xml:space="preserve">articipación </w:t>
      </w:r>
      <w:r w:rsidR="00CF4882">
        <w:rPr>
          <w:rFonts w:cs="Arial"/>
          <w:sz w:val="24"/>
          <w:szCs w:val="24"/>
        </w:rPr>
        <w:t>C</w:t>
      </w:r>
      <w:r w:rsidR="00CF4882" w:rsidRPr="00CA3515">
        <w:rPr>
          <w:rFonts w:cs="Arial"/>
          <w:sz w:val="24"/>
          <w:szCs w:val="24"/>
        </w:rPr>
        <w:t xml:space="preserve">iudadana para la </w:t>
      </w:r>
      <w:r w:rsidR="00CF4882">
        <w:rPr>
          <w:rFonts w:cs="Arial"/>
          <w:sz w:val="24"/>
          <w:szCs w:val="24"/>
        </w:rPr>
        <w:t>G</w:t>
      </w:r>
      <w:r w:rsidR="00CF4882" w:rsidRPr="00CA3515">
        <w:rPr>
          <w:rFonts w:cs="Arial"/>
          <w:sz w:val="24"/>
          <w:szCs w:val="24"/>
        </w:rPr>
        <w:t>obernanza de Zapotlán el Grande</w:t>
      </w:r>
      <w:r w:rsidR="00CF4882">
        <w:rPr>
          <w:rFonts w:cs="Arial"/>
          <w:sz w:val="24"/>
          <w:szCs w:val="24"/>
        </w:rPr>
        <w:t>, Jalisco.</w:t>
      </w:r>
    </w:p>
    <w:p w:rsidR="001904BF" w:rsidRDefault="001904BF"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Default="00C434DD" w:rsidP="00EF5876">
      <w:pPr>
        <w:widowControl w:val="0"/>
        <w:autoSpaceDE w:val="0"/>
        <w:autoSpaceDN w:val="0"/>
        <w:adjustRightInd w:val="0"/>
        <w:spacing w:line="276" w:lineRule="auto"/>
        <w:jc w:val="both"/>
        <w:rPr>
          <w:color w:val="000000"/>
          <w:lang w:val="es-ES"/>
        </w:rPr>
      </w:pPr>
    </w:p>
    <w:p w:rsidR="00C434DD" w:rsidRPr="005F387B" w:rsidRDefault="00C434DD" w:rsidP="00EF5876">
      <w:pPr>
        <w:widowControl w:val="0"/>
        <w:autoSpaceDE w:val="0"/>
        <w:autoSpaceDN w:val="0"/>
        <w:adjustRightInd w:val="0"/>
        <w:spacing w:line="276" w:lineRule="auto"/>
        <w:jc w:val="both"/>
        <w:rPr>
          <w:color w:val="000000"/>
          <w:lang w:val="es-ES"/>
        </w:rPr>
      </w:pPr>
    </w:p>
    <w:p w:rsidR="006F47BE" w:rsidRDefault="006F47BE" w:rsidP="00427B4E">
      <w:pPr>
        <w:autoSpaceDE w:val="0"/>
        <w:autoSpaceDN w:val="0"/>
        <w:adjustRightInd w:val="0"/>
        <w:spacing w:line="276" w:lineRule="auto"/>
        <w:ind w:firstLine="708"/>
        <w:jc w:val="both"/>
        <w:rPr>
          <w:rFonts w:cs="Arial"/>
          <w:b/>
          <w:sz w:val="24"/>
          <w:szCs w:val="24"/>
          <w:lang w:val="es-ES"/>
        </w:rPr>
      </w:pPr>
    </w:p>
    <w:p w:rsidR="00437262" w:rsidRDefault="00437262" w:rsidP="00427B4E">
      <w:pPr>
        <w:autoSpaceDE w:val="0"/>
        <w:autoSpaceDN w:val="0"/>
        <w:adjustRightInd w:val="0"/>
        <w:spacing w:line="276" w:lineRule="auto"/>
        <w:ind w:firstLine="708"/>
        <w:jc w:val="both"/>
        <w:rPr>
          <w:rFonts w:cs="Arial"/>
          <w:sz w:val="24"/>
          <w:szCs w:val="24"/>
        </w:rPr>
      </w:pPr>
      <w:r>
        <w:rPr>
          <w:rFonts w:cs="Arial"/>
          <w:b/>
          <w:sz w:val="24"/>
          <w:szCs w:val="24"/>
          <w:lang w:val="es-ES"/>
        </w:rPr>
        <w:t xml:space="preserve">VI.- </w:t>
      </w:r>
      <w:r>
        <w:rPr>
          <w:rFonts w:cs="Arial"/>
          <w:sz w:val="24"/>
          <w:szCs w:val="24"/>
          <w:lang w:val="es-ES"/>
        </w:rPr>
        <w:t xml:space="preserve">Que </w:t>
      </w:r>
      <w:r w:rsidR="00CF4882">
        <w:rPr>
          <w:rFonts w:cs="Arial"/>
          <w:sz w:val="24"/>
          <w:szCs w:val="24"/>
          <w:lang w:val="es-ES"/>
        </w:rPr>
        <w:t>el</w:t>
      </w:r>
      <w:r w:rsidR="00CF4882">
        <w:rPr>
          <w:rFonts w:cs="Arial"/>
          <w:sz w:val="24"/>
          <w:szCs w:val="24"/>
        </w:rPr>
        <w:t xml:space="preserve"> Reglamento Interior del Ayuntamiento de Zapotlán el Grande, Jalisco, se</w:t>
      </w:r>
      <w:r>
        <w:rPr>
          <w:rFonts w:cs="Arial"/>
          <w:sz w:val="24"/>
          <w:szCs w:val="24"/>
        </w:rPr>
        <w:t xml:space="preserve"> regula el procedimiento para llevar a cabo una sesión de Ayuntamiento o cabildo abierto, </w:t>
      </w:r>
      <w:r w:rsidR="00C943A4">
        <w:rPr>
          <w:rFonts w:cs="Arial"/>
          <w:sz w:val="24"/>
          <w:szCs w:val="24"/>
        </w:rPr>
        <w:t xml:space="preserve">bajo lo estipulado en </w:t>
      </w:r>
      <w:r w:rsidR="00CF4882">
        <w:rPr>
          <w:rFonts w:cs="Arial"/>
          <w:sz w:val="24"/>
          <w:szCs w:val="24"/>
        </w:rPr>
        <w:t>su</w:t>
      </w:r>
      <w:r w:rsidR="00AD7F4E">
        <w:rPr>
          <w:rFonts w:cs="Arial"/>
          <w:sz w:val="24"/>
          <w:szCs w:val="24"/>
        </w:rPr>
        <w:t>s</w:t>
      </w:r>
      <w:r w:rsidR="00CF4882">
        <w:rPr>
          <w:rFonts w:cs="Arial"/>
          <w:sz w:val="24"/>
          <w:szCs w:val="24"/>
        </w:rPr>
        <w:t xml:space="preserve"> artículo</w:t>
      </w:r>
      <w:r w:rsidR="00AD7F4E">
        <w:rPr>
          <w:rFonts w:cs="Arial"/>
          <w:sz w:val="24"/>
          <w:szCs w:val="24"/>
        </w:rPr>
        <w:t>s 14 punto 2, 16 punto 1, 21 Bis, particularmente, que a la letra dice:</w:t>
      </w:r>
    </w:p>
    <w:p w:rsidR="00AD7F4E" w:rsidRDefault="00AD7F4E" w:rsidP="00427B4E">
      <w:pPr>
        <w:autoSpaceDE w:val="0"/>
        <w:autoSpaceDN w:val="0"/>
        <w:adjustRightInd w:val="0"/>
        <w:spacing w:line="276" w:lineRule="auto"/>
        <w:ind w:firstLine="708"/>
        <w:jc w:val="both"/>
        <w:rPr>
          <w:rFonts w:cs="Arial"/>
          <w:sz w:val="24"/>
          <w:szCs w:val="24"/>
        </w:rPr>
      </w:pPr>
    </w:p>
    <w:p w:rsidR="00AD7F4E" w:rsidRPr="003172B7" w:rsidRDefault="00AD7F4E" w:rsidP="003172B7">
      <w:pPr>
        <w:autoSpaceDE w:val="0"/>
        <w:autoSpaceDN w:val="0"/>
        <w:adjustRightInd w:val="0"/>
        <w:ind w:left="567"/>
        <w:rPr>
          <w:rFonts w:eastAsiaTheme="minorHAnsi" w:cs="Arial"/>
          <w:b/>
          <w:bCs/>
          <w:sz w:val="22"/>
          <w:szCs w:val="24"/>
        </w:rPr>
      </w:pPr>
      <w:r w:rsidRPr="003172B7">
        <w:rPr>
          <w:rFonts w:eastAsiaTheme="minorHAnsi" w:cs="Arial"/>
          <w:b/>
          <w:bCs/>
          <w:sz w:val="22"/>
          <w:szCs w:val="24"/>
        </w:rPr>
        <w:t xml:space="preserve">Artículo 21 Bis: Del Cabildo Abierto. </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1.- Cabildo abierto es el instrumento en el que los ciudadanos, a través de representantes de asociaciones vecinales debidamente registradas en la Unidad de Participación Ciudadana, tienen derecho a presentar propuestas o solicitudes en las sesiones ordinarias que para tal efecto haya convocado el Presidente Municipal y Secretario General con derecho a voz, pero sin voto, conforme a las disposiciones de este Reglamento, mismas que deberán de celebrarse como mínimo cada bimestre.</w:t>
      </w:r>
    </w:p>
    <w:p w:rsidR="00AD7F4E" w:rsidRPr="003172B7" w:rsidRDefault="00AD7F4E" w:rsidP="003172B7">
      <w:pPr>
        <w:autoSpaceDE w:val="0"/>
        <w:autoSpaceDN w:val="0"/>
        <w:adjustRightInd w:val="0"/>
        <w:ind w:left="567"/>
        <w:jc w:val="both"/>
        <w:rPr>
          <w:rFonts w:eastAsiaTheme="minorHAnsi" w:cs="Arial"/>
          <w:sz w:val="22"/>
          <w:szCs w:val="24"/>
        </w:rPr>
      </w:pP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2.- Los asuntos que las asociaciones vecinales soliciten para su agenda deberán cumplir con los siguientes requisitos:</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a). El asunto debe ser de competencia municipal, de lo contrario no se agendarán en el orden del día.</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b). Deberán presentar solicitud formal ante el Secretario General del Ayuntamiento, en el que acompañarán:</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Exposición de motivos del asunto que se trate, antecedentes, y de forma clara y concisa la petición o propuesta que se formula al ayuntamiento.</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p>
    <w:p w:rsidR="00AD7F4E" w:rsidRPr="003172B7" w:rsidRDefault="00AD7F4E" w:rsidP="003172B7">
      <w:pPr>
        <w:autoSpaceDE w:val="0"/>
        <w:autoSpaceDN w:val="0"/>
        <w:adjustRightInd w:val="0"/>
        <w:ind w:left="567"/>
        <w:rPr>
          <w:rFonts w:eastAsiaTheme="minorHAnsi" w:cs="Arial"/>
          <w:sz w:val="22"/>
          <w:szCs w:val="24"/>
        </w:rPr>
      </w:pPr>
      <w:r w:rsidRPr="003172B7">
        <w:rPr>
          <w:rFonts w:eastAsiaTheme="minorHAnsi" w:cs="Arial"/>
          <w:sz w:val="22"/>
          <w:szCs w:val="24"/>
        </w:rPr>
        <w:t>d). Copia de identificación de los representantes vecinales, así como su domicilio y teléfono dentro del Municipio.</w:t>
      </w:r>
    </w:p>
    <w:p w:rsidR="00AD7F4E" w:rsidRPr="003172B7" w:rsidRDefault="00AD7F4E" w:rsidP="003172B7">
      <w:pPr>
        <w:autoSpaceDE w:val="0"/>
        <w:autoSpaceDN w:val="0"/>
        <w:adjustRightInd w:val="0"/>
        <w:ind w:left="567"/>
        <w:rPr>
          <w:rFonts w:eastAsiaTheme="minorHAnsi" w:cs="Arial"/>
          <w:sz w:val="22"/>
          <w:szCs w:val="24"/>
        </w:rPr>
      </w:pPr>
      <w:r w:rsidRPr="003172B7">
        <w:rPr>
          <w:rFonts w:eastAsiaTheme="minorHAnsi" w:cs="Arial"/>
          <w:sz w:val="22"/>
          <w:szCs w:val="24"/>
        </w:rPr>
        <w:t>e). Las disposiciones legales en que se sustente, de ser posible y;</w:t>
      </w:r>
    </w:p>
    <w:p w:rsidR="00AD7F4E" w:rsidRPr="003172B7" w:rsidRDefault="00AD7F4E" w:rsidP="003172B7">
      <w:pPr>
        <w:autoSpaceDE w:val="0"/>
        <w:autoSpaceDN w:val="0"/>
        <w:adjustRightInd w:val="0"/>
        <w:ind w:left="567"/>
        <w:rPr>
          <w:rFonts w:eastAsiaTheme="minorHAnsi" w:cs="Arial"/>
          <w:sz w:val="22"/>
          <w:szCs w:val="24"/>
        </w:rPr>
      </w:pPr>
      <w:r w:rsidRPr="003172B7">
        <w:rPr>
          <w:rFonts w:eastAsiaTheme="minorHAnsi" w:cs="Arial"/>
          <w:sz w:val="22"/>
          <w:szCs w:val="24"/>
        </w:rPr>
        <w:t>f). La documentación que dé soporte a su solicitud.</w:t>
      </w:r>
    </w:p>
    <w:p w:rsidR="00AD7F4E" w:rsidRPr="003172B7" w:rsidRDefault="00AD7F4E" w:rsidP="003172B7">
      <w:pPr>
        <w:autoSpaceDE w:val="0"/>
        <w:autoSpaceDN w:val="0"/>
        <w:adjustRightInd w:val="0"/>
        <w:ind w:left="567"/>
        <w:rPr>
          <w:rFonts w:eastAsiaTheme="minorHAnsi" w:cs="Arial"/>
          <w:sz w:val="22"/>
          <w:szCs w:val="24"/>
        </w:rPr>
      </w:pPr>
    </w:p>
    <w:p w:rsidR="00AD7F4E" w:rsidRPr="003172B7" w:rsidRDefault="00AD7F4E" w:rsidP="003172B7">
      <w:pPr>
        <w:autoSpaceDE w:val="0"/>
        <w:autoSpaceDN w:val="0"/>
        <w:adjustRightInd w:val="0"/>
        <w:ind w:left="567"/>
        <w:rPr>
          <w:rFonts w:eastAsiaTheme="minorHAnsi" w:cs="Arial"/>
          <w:sz w:val="22"/>
          <w:szCs w:val="24"/>
        </w:rPr>
      </w:pPr>
      <w:r w:rsidRPr="003172B7">
        <w:rPr>
          <w:rFonts w:eastAsiaTheme="minorHAnsi" w:cs="Arial"/>
          <w:sz w:val="22"/>
          <w:szCs w:val="24"/>
        </w:rPr>
        <w:t>3.- No se aceptarán o darán entrada a solicitudes cuyas peticiones tengan por objeto:</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a). La transmisión de propiedad o posesión de bienes de propiedad municipal u organismos descentralizados de carácter municipal.</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b). La afectación de derechos de terceros.</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c). El otorgamiento o modificación de concesiones para la prestación de servicios públicos.</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d). Autorizaciones de cualquier etapa procesal de injerencia en conjuntos urbanos, dictámenes de uso de suelo, modificación o cambio de uso de suelo, licencias de urbanización, normas técnicas, dictámenes de protección civil, de factibilidad de impacto ambiental y de todo trámite que sea materia de Obras Públicas y Desarrollo Urbano.</w:t>
      </w:r>
    </w:p>
    <w:p w:rsidR="00266F5A" w:rsidRDefault="00266F5A" w:rsidP="003172B7">
      <w:pPr>
        <w:autoSpaceDE w:val="0"/>
        <w:autoSpaceDN w:val="0"/>
        <w:adjustRightInd w:val="0"/>
        <w:ind w:left="567"/>
        <w:rPr>
          <w:rFonts w:eastAsiaTheme="minorHAnsi" w:cs="Arial"/>
          <w:sz w:val="22"/>
          <w:szCs w:val="24"/>
        </w:rPr>
      </w:pPr>
    </w:p>
    <w:p w:rsidR="00266F5A" w:rsidRDefault="00266F5A" w:rsidP="003172B7">
      <w:pPr>
        <w:autoSpaceDE w:val="0"/>
        <w:autoSpaceDN w:val="0"/>
        <w:adjustRightInd w:val="0"/>
        <w:ind w:left="567"/>
        <w:rPr>
          <w:rFonts w:eastAsiaTheme="minorHAnsi" w:cs="Arial"/>
          <w:sz w:val="22"/>
          <w:szCs w:val="24"/>
        </w:rPr>
      </w:pPr>
    </w:p>
    <w:p w:rsidR="00266F5A" w:rsidRDefault="00266F5A" w:rsidP="003172B7">
      <w:pPr>
        <w:autoSpaceDE w:val="0"/>
        <w:autoSpaceDN w:val="0"/>
        <w:adjustRightInd w:val="0"/>
        <w:ind w:left="567"/>
        <w:rPr>
          <w:rFonts w:eastAsiaTheme="minorHAnsi" w:cs="Arial"/>
          <w:sz w:val="22"/>
          <w:szCs w:val="24"/>
        </w:rPr>
      </w:pPr>
    </w:p>
    <w:p w:rsidR="00266F5A" w:rsidRDefault="00266F5A" w:rsidP="003172B7">
      <w:pPr>
        <w:autoSpaceDE w:val="0"/>
        <w:autoSpaceDN w:val="0"/>
        <w:adjustRightInd w:val="0"/>
        <w:ind w:left="567"/>
        <w:rPr>
          <w:rFonts w:eastAsiaTheme="minorHAnsi" w:cs="Arial"/>
          <w:sz w:val="22"/>
          <w:szCs w:val="24"/>
        </w:rPr>
      </w:pPr>
    </w:p>
    <w:p w:rsidR="00AD7F4E" w:rsidRPr="003172B7" w:rsidRDefault="00AD7F4E" w:rsidP="003172B7">
      <w:pPr>
        <w:autoSpaceDE w:val="0"/>
        <w:autoSpaceDN w:val="0"/>
        <w:adjustRightInd w:val="0"/>
        <w:ind w:left="567"/>
        <w:rPr>
          <w:rFonts w:eastAsiaTheme="minorHAnsi" w:cs="Arial"/>
          <w:sz w:val="22"/>
          <w:szCs w:val="24"/>
        </w:rPr>
      </w:pPr>
      <w:r w:rsidRPr="003172B7">
        <w:rPr>
          <w:rFonts w:eastAsiaTheme="minorHAnsi" w:cs="Arial"/>
          <w:sz w:val="22"/>
          <w:szCs w:val="24"/>
        </w:rPr>
        <w:lastRenderedPageBreak/>
        <w:t>e). Cuando la petición tenga injerencia únicamente intereses de un particular.</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f). Cuando se trate de asuntos relacionados con los procedimientos administrativos de responsabilidad de servidores públicos;</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g). Cuando pueda exponerse temas en materia de Seguridad Pública considerada como confidencial; y</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h). Cuando la naturaleza del asunto tenga que ver con cuestiones internas del Ayuntamiento.</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i). Lo relacionado con la proyección de la Ley de Ingresos Municipal.</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j). Disposiciones orgánicas del Ayuntamiento.</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k). Referente al escalafón y condiciones generales de trabajo de los servidores públicos.</w:t>
      </w:r>
    </w:p>
    <w:p w:rsidR="00AD7F4E" w:rsidRPr="003172B7" w:rsidRDefault="00AD7F4E" w:rsidP="003172B7">
      <w:pPr>
        <w:autoSpaceDE w:val="0"/>
        <w:autoSpaceDN w:val="0"/>
        <w:adjustRightInd w:val="0"/>
        <w:ind w:left="567"/>
        <w:jc w:val="both"/>
        <w:rPr>
          <w:rFonts w:eastAsiaTheme="minorHAnsi" w:cs="Arial"/>
          <w:sz w:val="22"/>
          <w:szCs w:val="24"/>
        </w:rPr>
      </w:pP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4.- La convocatoria para las sesiones donde se agenden puntos a que se refiere este artículo, deberán notificarse a los regidores con cuarenta y ocho horas de anticipación a la celebración de la sesión, con la solicitud y documentos presentados por las asociaciones vecinales. A los representantes de las asociaciones vecinales que habrán de participar, deberán ser citados con la misma anticipación, de manera formal por el Secretario General, en donde se incluirá:</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a). La fecha, hora y lugar en que habrán de presentarse y el número del orden del día en que quedó agendado el punto.</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b). El nombre del orador vecinal que expondrá el asunto ante pleno, quien contará hasta con 10 minutos de manera ininterrumpida para presentar su solicitud o proyecto en beneficio de la comunidad que representa, tiempo que será sin derecho de réplica y dirigida bajo la responsabilidad del Secretario General.</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c). Deberá indicársele que se debe dirigir con respeto, de manera ordenada, en un estado de salud sano y lúcido, y la prohibición de ingresar con armas dentro del recinto oficial.</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d). Los acompañantes que en todo caso asistan, deberán guardar el orden y compostura debido, caso contrario el Presidente Municipal podrá pedir el auxilio de la fuerza pública para desalojar el recinto, conforme lo ordena el artículo 30 segundo párrafo de la Ley del Gobierno y la Administración Pública Municipal del Estado de Jalisco.</w:t>
      </w:r>
    </w:p>
    <w:p w:rsidR="00AD7F4E" w:rsidRPr="003172B7" w:rsidRDefault="00AD7F4E" w:rsidP="003172B7">
      <w:pPr>
        <w:autoSpaceDE w:val="0"/>
        <w:autoSpaceDN w:val="0"/>
        <w:adjustRightInd w:val="0"/>
        <w:ind w:left="567"/>
        <w:jc w:val="both"/>
        <w:rPr>
          <w:rFonts w:eastAsiaTheme="minorHAnsi" w:cs="Arial"/>
          <w:sz w:val="22"/>
          <w:szCs w:val="24"/>
        </w:rPr>
      </w:pPr>
    </w:p>
    <w:p w:rsidR="00F3335D"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 xml:space="preserve">5.- Expuesta la petición o proyecto, deberá remitirse el asunto al Presidente de la Comisión Edilicia que corresponda a propuesta del C. Presidente Municipal bajo el siguiente procedimiento. </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a). Remitida la solicitud, el Presidente de la Comisión que corresponda deberá presentar la iniciativa formal al Ayuntamiento en un término no mayor a la sesión ordinaria inmediata posterior a que se convoque.</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b). La iniciativa deberá estar debidamente fundada y motivada con el objeto de turnar a la Comisión correspondiente se avoque al estudio y dictaminación, en donde en caso de duda o a petición de ésta, podrán participar de nueva cuenta las asociaciones vecinales para enriquecer la información a que haya lugar.</w:t>
      </w: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t>c). En caso de que el asunto expuesto por las asociaciones resulte ser competencia de las Dependencias Municipales y que no requiera la atención de las comisiones, deberá de turnarse en esa misma sesión ordinaria mediante aprobación de Ayuntamiento con la instrucción concisa que ordene el pleno a la</w:t>
      </w:r>
      <w:r w:rsidR="00266F5A">
        <w:rPr>
          <w:rFonts w:eastAsiaTheme="minorHAnsi" w:cs="Arial"/>
          <w:sz w:val="22"/>
          <w:szCs w:val="24"/>
        </w:rPr>
        <w:t xml:space="preserve"> </w:t>
      </w:r>
      <w:r w:rsidRPr="003172B7">
        <w:rPr>
          <w:rFonts w:eastAsiaTheme="minorHAnsi" w:cs="Arial"/>
          <w:sz w:val="22"/>
          <w:szCs w:val="24"/>
        </w:rPr>
        <w:t>Dependencia que corresponda.</w:t>
      </w:r>
    </w:p>
    <w:p w:rsidR="002250BA" w:rsidRDefault="002250BA" w:rsidP="003172B7">
      <w:pPr>
        <w:autoSpaceDE w:val="0"/>
        <w:autoSpaceDN w:val="0"/>
        <w:adjustRightInd w:val="0"/>
        <w:ind w:left="567"/>
        <w:jc w:val="both"/>
        <w:rPr>
          <w:rFonts w:eastAsiaTheme="minorHAnsi" w:cs="Arial"/>
          <w:sz w:val="22"/>
          <w:szCs w:val="24"/>
        </w:rPr>
      </w:pPr>
    </w:p>
    <w:p w:rsidR="00F3335D" w:rsidRDefault="00F3335D" w:rsidP="003172B7">
      <w:pPr>
        <w:autoSpaceDE w:val="0"/>
        <w:autoSpaceDN w:val="0"/>
        <w:adjustRightInd w:val="0"/>
        <w:ind w:left="567"/>
        <w:jc w:val="both"/>
        <w:rPr>
          <w:rFonts w:eastAsiaTheme="minorHAnsi" w:cs="Arial"/>
          <w:sz w:val="22"/>
          <w:szCs w:val="24"/>
        </w:rPr>
      </w:pPr>
    </w:p>
    <w:p w:rsidR="00AD7F4E" w:rsidRPr="003172B7" w:rsidRDefault="00AD7F4E" w:rsidP="003172B7">
      <w:pPr>
        <w:autoSpaceDE w:val="0"/>
        <w:autoSpaceDN w:val="0"/>
        <w:adjustRightInd w:val="0"/>
        <w:ind w:left="567"/>
        <w:jc w:val="both"/>
        <w:rPr>
          <w:rFonts w:eastAsiaTheme="minorHAnsi" w:cs="Arial"/>
          <w:sz w:val="22"/>
          <w:szCs w:val="24"/>
        </w:rPr>
      </w:pPr>
      <w:r w:rsidRPr="003172B7">
        <w:rPr>
          <w:rFonts w:eastAsiaTheme="minorHAnsi" w:cs="Arial"/>
          <w:sz w:val="22"/>
          <w:szCs w:val="24"/>
        </w:rPr>
        <w:lastRenderedPageBreak/>
        <w:t xml:space="preserve">d). El acuerdo que emita el Ayuntamiento resolviendo la petición o proyecto de las asociaciones vecinales, deberá ser notificada por el Secretario General a los interesados de conformidad con la Ley del Procedimiento Administrativo del Estado de Jalisco. </w:t>
      </w:r>
    </w:p>
    <w:p w:rsidR="003172B7" w:rsidRDefault="003172B7" w:rsidP="003172B7">
      <w:pPr>
        <w:autoSpaceDE w:val="0"/>
        <w:autoSpaceDN w:val="0"/>
        <w:adjustRightInd w:val="0"/>
        <w:ind w:left="567"/>
        <w:jc w:val="both"/>
        <w:rPr>
          <w:rFonts w:eastAsiaTheme="minorHAnsi" w:cs="Arial"/>
          <w:sz w:val="22"/>
          <w:szCs w:val="24"/>
        </w:rPr>
      </w:pPr>
    </w:p>
    <w:p w:rsidR="00AD7F4E" w:rsidRPr="003172B7" w:rsidRDefault="00AD7F4E" w:rsidP="003172B7">
      <w:pPr>
        <w:autoSpaceDE w:val="0"/>
        <w:autoSpaceDN w:val="0"/>
        <w:adjustRightInd w:val="0"/>
        <w:ind w:left="567"/>
        <w:jc w:val="both"/>
        <w:rPr>
          <w:rFonts w:cs="Arial"/>
          <w:sz w:val="22"/>
          <w:szCs w:val="24"/>
        </w:rPr>
      </w:pPr>
      <w:r w:rsidRPr="003172B7">
        <w:rPr>
          <w:rFonts w:eastAsiaTheme="minorHAnsi" w:cs="Arial"/>
          <w:sz w:val="22"/>
          <w:szCs w:val="24"/>
        </w:rPr>
        <w:t>Los asuntos a que se refiere este artículo, no serán considerados como iniciativas, sino que su naturaleza se considera como solicitud.</w:t>
      </w:r>
    </w:p>
    <w:p w:rsidR="00C434DD" w:rsidRDefault="00C434DD" w:rsidP="00EF5876">
      <w:pPr>
        <w:autoSpaceDE w:val="0"/>
        <w:autoSpaceDN w:val="0"/>
        <w:adjustRightInd w:val="0"/>
        <w:spacing w:line="276" w:lineRule="auto"/>
        <w:jc w:val="both"/>
        <w:rPr>
          <w:rFonts w:cs="Arial"/>
          <w:sz w:val="24"/>
          <w:szCs w:val="24"/>
        </w:rPr>
      </w:pPr>
    </w:p>
    <w:p w:rsidR="00C434DD" w:rsidRDefault="00C434DD" w:rsidP="00EF5876">
      <w:pPr>
        <w:autoSpaceDE w:val="0"/>
        <w:autoSpaceDN w:val="0"/>
        <w:adjustRightInd w:val="0"/>
        <w:spacing w:line="276" w:lineRule="auto"/>
        <w:jc w:val="both"/>
        <w:rPr>
          <w:rFonts w:cs="Arial"/>
          <w:sz w:val="24"/>
          <w:szCs w:val="24"/>
        </w:rPr>
      </w:pPr>
    </w:p>
    <w:p w:rsidR="00AB6FAA" w:rsidRDefault="00AD06DC" w:rsidP="00CF4882">
      <w:pPr>
        <w:spacing w:line="276" w:lineRule="auto"/>
        <w:ind w:firstLine="708"/>
        <w:jc w:val="both"/>
        <w:rPr>
          <w:rFonts w:cs="Arial"/>
          <w:sz w:val="24"/>
          <w:szCs w:val="24"/>
        </w:rPr>
      </w:pPr>
      <w:r>
        <w:rPr>
          <w:rFonts w:cs="Arial"/>
          <w:bCs/>
          <w:sz w:val="24"/>
          <w:szCs w:val="24"/>
        </w:rPr>
        <w:t>Por lo anteriormente expuesto</w:t>
      </w:r>
      <w:r w:rsidR="00A0202B">
        <w:rPr>
          <w:rFonts w:cs="Arial"/>
          <w:bCs/>
          <w:sz w:val="24"/>
          <w:szCs w:val="24"/>
        </w:rPr>
        <w:t xml:space="preserve">, </w:t>
      </w:r>
      <w:r w:rsidR="00C943A4">
        <w:rPr>
          <w:rFonts w:cs="Arial"/>
          <w:bCs/>
          <w:sz w:val="24"/>
          <w:szCs w:val="24"/>
        </w:rPr>
        <w:t>y en cumplimiento a lo dispuesto en el</w:t>
      </w:r>
      <w:r w:rsidR="00DB497B">
        <w:rPr>
          <w:rFonts w:cs="Arial"/>
          <w:bCs/>
          <w:sz w:val="24"/>
          <w:szCs w:val="24"/>
        </w:rPr>
        <w:t xml:space="preserve"> artículo </w:t>
      </w:r>
      <w:r w:rsidR="00DB497B">
        <w:rPr>
          <w:rFonts w:cs="Arial"/>
          <w:sz w:val="24"/>
          <w:szCs w:val="24"/>
        </w:rPr>
        <w:t>41 fracción II de l</w:t>
      </w:r>
      <w:r w:rsidR="00DB497B" w:rsidRPr="00BA0799">
        <w:rPr>
          <w:rFonts w:cs="Arial"/>
          <w:sz w:val="24"/>
          <w:szCs w:val="24"/>
        </w:rPr>
        <w:t xml:space="preserve">a Ley del Gobierno y la Administración Pública Municipal del Estado de Jalisco, </w:t>
      </w:r>
      <w:r w:rsidR="003172B7">
        <w:rPr>
          <w:rFonts w:cs="Arial"/>
          <w:sz w:val="24"/>
          <w:szCs w:val="24"/>
        </w:rPr>
        <w:t xml:space="preserve">y artículo </w:t>
      </w:r>
      <w:r w:rsidR="00DB497B" w:rsidRPr="00BA0799">
        <w:rPr>
          <w:rFonts w:cs="Arial"/>
          <w:sz w:val="24"/>
          <w:szCs w:val="24"/>
        </w:rPr>
        <w:t xml:space="preserve">87 fracción II, demás relativos del Reglamento Interior </w:t>
      </w:r>
      <w:r w:rsidR="00DB497B">
        <w:rPr>
          <w:rFonts w:cs="Arial"/>
          <w:sz w:val="24"/>
          <w:szCs w:val="24"/>
        </w:rPr>
        <w:t xml:space="preserve">del Ayuntamiento </w:t>
      </w:r>
      <w:r w:rsidR="00DB497B" w:rsidRPr="00BA0799">
        <w:rPr>
          <w:rFonts w:cs="Arial"/>
          <w:sz w:val="24"/>
          <w:szCs w:val="24"/>
        </w:rPr>
        <w:t>de Zapotlán el Grande, Jalisco</w:t>
      </w:r>
      <w:r w:rsidR="00DB497B">
        <w:rPr>
          <w:rFonts w:cs="Arial"/>
          <w:sz w:val="24"/>
          <w:szCs w:val="24"/>
        </w:rPr>
        <w:t>,</w:t>
      </w:r>
      <w:r w:rsidR="004B2FD2">
        <w:rPr>
          <w:rFonts w:cs="Arial"/>
          <w:bCs/>
          <w:sz w:val="24"/>
          <w:szCs w:val="24"/>
        </w:rPr>
        <w:t xml:space="preserve"> </w:t>
      </w:r>
      <w:r w:rsidR="00AB6FAA" w:rsidRPr="00597A92">
        <w:rPr>
          <w:rFonts w:cs="Arial"/>
          <w:bCs/>
          <w:sz w:val="24"/>
          <w:szCs w:val="24"/>
        </w:rPr>
        <w:t xml:space="preserve">propongo </w:t>
      </w:r>
      <w:r w:rsidR="00AB6FAA" w:rsidRPr="00597A92">
        <w:rPr>
          <w:rFonts w:cs="Arial"/>
          <w:sz w:val="24"/>
          <w:szCs w:val="24"/>
        </w:rPr>
        <w:t xml:space="preserve">siguiente </w:t>
      </w:r>
      <w:r w:rsidR="003172B7" w:rsidRPr="00063CC0">
        <w:rPr>
          <w:rFonts w:cs="Arial"/>
          <w:b/>
          <w:sz w:val="24"/>
          <w:szCs w:val="24"/>
        </w:rPr>
        <w:t xml:space="preserve">INICIATIVA </w:t>
      </w:r>
      <w:r w:rsidR="003172B7">
        <w:rPr>
          <w:rFonts w:cs="Arial"/>
          <w:b/>
          <w:sz w:val="24"/>
          <w:szCs w:val="24"/>
        </w:rPr>
        <w:t>QUE TURNA A COMISIÓN DE PARTICIPACIÓN CIUDADANA Y VECINAL, LA REALIZACIÓN DE LA AGENDA DE CONVOCATORIAS PARA LAS SESIONES DE AYUNTAMIENTO ABIERTO DURANTE EL AÑO 2025</w:t>
      </w:r>
      <w:r w:rsidR="00062CD9">
        <w:rPr>
          <w:rFonts w:cs="Arial"/>
          <w:sz w:val="24"/>
          <w:szCs w:val="24"/>
        </w:rPr>
        <w:t xml:space="preserve">, </w:t>
      </w:r>
      <w:r w:rsidR="00AB6FAA" w:rsidRPr="00597A92">
        <w:rPr>
          <w:rFonts w:cs="Arial"/>
          <w:sz w:val="24"/>
          <w:szCs w:val="24"/>
        </w:rPr>
        <w:t>de conformidad a</w:t>
      </w:r>
      <w:r>
        <w:rPr>
          <w:rFonts w:cs="Arial"/>
          <w:sz w:val="24"/>
          <w:szCs w:val="24"/>
        </w:rPr>
        <w:t xml:space="preserve"> </w:t>
      </w:r>
      <w:r w:rsidR="00AB6FAA" w:rsidRPr="00597A92">
        <w:rPr>
          <w:rFonts w:cs="Arial"/>
          <w:sz w:val="24"/>
          <w:szCs w:val="24"/>
        </w:rPr>
        <w:t>l</w:t>
      </w:r>
      <w:r>
        <w:rPr>
          <w:rFonts w:cs="Arial"/>
          <w:sz w:val="24"/>
          <w:szCs w:val="24"/>
        </w:rPr>
        <w:t>os</w:t>
      </w:r>
      <w:r w:rsidR="00AB6FAA" w:rsidRPr="00597A92">
        <w:rPr>
          <w:rFonts w:cs="Arial"/>
          <w:sz w:val="24"/>
          <w:szCs w:val="24"/>
        </w:rPr>
        <w:t xml:space="preserve"> punto</w:t>
      </w:r>
      <w:r>
        <w:rPr>
          <w:rFonts w:cs="Arial"/>
          <w:sz w:val="24"/>
          <w:szCs w:val="24"/>
        </w:rPr>
        <w:t>s</w:t>
      </w:r>
      <w:r w:rsidR="00AB6FAA" w:rsidRPr="00597A92">
        <w:rPr>
          <w:rFonts w:cs="Arial"/>
          <w:sz w:val="24"/>
          <w:szCs w:val="24"/>
        </w:rPr>
        <w:t xml:space="preserve"> siguiente</w:t>
      </w:r>
      <w:r>
        <w:rPr>
          <w:rFonts w:cs="Arial"/>
          <w:sz w:val="24"/>
          <w:szCs w:val="24"/>
        </w:rPr>
        <w:t>s</w:t>
      </w:r>
      <w:r w:rsidR="00AB6FAA" w:rsidRPr="00597A92">
        <w:rPr>
          <w:rFonts w:cs="Arial"/>
          <w:sz w:val="24"/>
          <w:szCs w:val="24"/>
        </w:rPr>
        <w:t>:</w:t>
      </w:r>
    </w:p>
    <w:p w:rsidR="007B0B6D" w:rsidRPr="00597A92" w:rsidRDefault="007B0B6D" w:rsidP="00CF4882">
      <w:pPr>
        <w:spacing w:line="276" w:lineRule="auto"/>
        <w:ind w:firstLine="708"/>
        <w:jc w:val="both"/>
        <w:rPr>
          <w:rFonts w:cs="Arial"/>
          <w:sz w:val="24"/>
          <w:szCs w:val="24"/>
        </w:rPr>
      </w:pPr>
    </w:p>
    <w:p w:rsidR="00AB6FAA" w:rsidRPr="00597A92" w:rsidRDefault="00AB6FAA" w:rsidP="00EF5876">
      <w:pPr>
        <w:autoSpaceDE w:val="0"/>
        <w:autoSpaceDN w:val="0"/>
        <w:adjustRightInd w:val="0"/>
        <w:spacing w:line="276" w:lineRule="auto"/>
        <w:jc w:val="both"/>
        <w:rPr>
          <w:rFonts w:cs="Arial"/>
          <w:bCs/>
          <w:sz w:val="24"/>
          <w:szCs w:val="24"/>
        </w:rPr>
      </w:pPr>
    </w:p>
    <w:p w:rsidR="00DF4C08" w:rsidRDefault="003172B7" w:rsidP="00427B4E">
      <w:pPr>
        <w:spacing w:line="276" w:lineRule="auto"/>
        <w:ind w:firstLine="708"/>
        <w:jc w:val="both"/>
        <w:rPr>
          <w:rFonts w:cs="Arial"/>
          <w:bCs/>
          <w:sz w:val="24"/>
          <w:szCs w:val="24"/>
        </w:rPr>
      </w:pPr>
      <w:r>
        <w:rPr>
          <w:rFonts w:cs="Arial"/>
          <w:b/>
          <w:bCs/>
          <w:sz w:val="24"/>
          <w:szCs w:val="24"/>
        </w:rPr>
        <w:t>ÚNICO</w:t>
      </w:r>
      <w:r w:rsidR="00A0202B">
        <w:rPr>
          <w:rFonts w:cs="Arial"/>
          <w:b/>
          <w:bCs/>
          <w:sz w:val="24"/>
          <w:szCs w:val="24"/>
        </w:rPr>
        <w:t>:</w:t>
      </w:r>
      <w:r w:rsidR="00AB6FAA" w:rsidRPr="00EC4366">
        <w:rPr>
          <w:rFonts w:cs="Arial"/>
          <w:b/>
          <w:bCs/>
          <w:sz w:val="24"/>
          <w:szCs w:val="24"/>
        </w:rPr>
        <w:t xml:space="preserve"> </w:t>
      </w:r>
      <w:r>
        <w:rPr>
          <w:rFonts w:cs="Arial"/>
          <w:bCs/>
          <w:sz w:val="24"/>
          <w:szCs w:val="24"/>
        </w:rPr>
        <w:t>Se turne a la comisión edilicia de Participación Ciudadana y Vecinal, la instrucci</w:t>
      </w:r>
      <w:r w:rsidR="002250BA">
        <w:rPr>
          <w:rFonts w:cs="Arial"/>
          <w:bCs/>
          <w:sz w:val="24"/>
          <w:szCs w:val="24"/>
        </w:rPr>
        <w:t xml:space="preserve">ón para realizar la agenda de las convocatorias para las sesiones de ayuntamiento abierto durante el año 2025, </w:t>
      </w:r>
      <w:r w:rsidR="007B0B6D">
        <w:rPr>
          <w:rFonts w:cs="Arial"/>
          <w:bCs/>
          <w:sz w:val="24"/>
          <w:szCs w:val="24"/>
        </w:rPr>
        <w:t>además se convoque a</w:t>
      </w:r>
      <w:r w:rsidR="002250BA">
        <w:rPr>
          <w:rFonts w:cs="Arial"/>
          <w:bCs/>
          <w:sz w:val="24"/>
          <w:szCs w:val="24"/>
        </w:rPr>
        <w:t>l Jefe de Participación C</w:t>
      </w:r>
      <w:r w:rsidR="007B0B6D">
        <w:rPr>
          <w:rFonts w:cs="Arial"/>
          <w:bCs/>
          <w:sz w:val="24"/>
          <w:szCs w:val="24"/>
        </w:rPr>
        <w:t>iudadana</w:t>
      </w:r>
      <w:r w:rsidR="002250BA">
        <w:rPr>
          <w:rFonts w:cs="Arial"/>
          <w:bCs/>
          <w:sz w:val="24"/>
          <w:szCs w:val="24"/>
        </w:rPr>
        <w:t xml:space="preserve">, </w:t>
      </w:r>
      <w:r w:rsidR="00DB497B">
        <w:rPr>
          <w:rFonts w:cs="Arial"/>
          <w:bCs/>
          <w:sz w:val="24"/>
          <w:szCs w:val="24"/>
        </w:rPr>
        <w:t>de conformidad a lo dispuesto al Ayuntamiento Abierto del Reglamento Interior de Zapotlán el Grande, Jalisco y demás ordenamientos aplicables.</w:t>
      </w:r>
    </w:p>
    <w:p w:rsidR="00C943A4" w:rsidRPr="00AD06DC" w:rsidRDefault="00C943A4" w:rsidP="00EF5876">
      <w:pPr>
        <w:spacing w:line="276" w:lineRule="auto"/>
        <w:jc w:val="both"/>
        <w:rPr>
          <w:rFonts w:cs="Arial"/>
          <w:sz w:val="24"/>
          <w:szCs w:val="24"/>
        </w:rPr>
      </w:pPr>
    </w:p>
    <w:p w:rsidR="00AC6B2E" w:rsidRDefault="00AC6B2E" w:rsidP="00AC6B2E">
      <w:pPr>
        <w:autoSpaceDE w:val="0"/>
        <w:autoSpaceDN w:val="0"/>
        <w:adjustRightInd w:val="0"/>
        <w:spacing w:line="276" w:lineRule="auto"/>
        <w:jc w:val="both"/>
        <w:rPr>
          <w:rFonts w:ascii="CIDFont+F2" w:eastAsiaTheme="minorHAnsi" w:hAnsi="CIDFont+F2" w:cs="CIDFont+F2"/>
        </w:rPr>
      </w:pPr>
    </w:p>
    <w:p w:rsidR="007B0B6D" w:rsidRDefault="007B0B6D" w:rsidP="007B0B6D">
      <w:pPr>
        <w:ind w:firstLine="708"/>
        <w:jc w:val="center"/>
        <w:rPr>
          <w:rFonts w:eastAsia="Calibri" w:cs="Arial"/>
          <w:color w:val="000000" w:themeColor="text1"/>
          <w:sz w:val="18"/>
          <w:szCs w:val="24"/>
          <w:lang w:val="pt-BR"/>
        </w:rPr>
      </w:pPr>
    </w:p>
    <w:p w:rsidR="007B0B6D" w:rsidRPr="000D7BC5" w:rsidRDefault="007B0B6D" w:rsidP="007B0B6D">
      <w:pPr>
        <w:ind w:firstLine="708"/>
        <w:jc w:val="center"/>
        <w:rPr>
          <w:rFonts w:eastAsia="Calibri" w:cs="Arial"/>
          <w:color w:val="000000" w:themeColor="text1"/>
          <w:sz w:val="18"/>
          <w:szCs w:val="24"/>
          <w:lang w:val="pt-BR"/>
        </w:rPr>
      </w:pPr>
      <w:r w:rsidRPr="000D7BC5">
        <w:rPr>
          <w:rFonts w:eastAsia="Calibri" w:cs="Arial"/>
          <w:color w:val="000000" w:themeColor="text1"/>
          <w:sz w:val="18"/>
          <w:szCs w:val="24"/>
          <w:lang w:val="pt-BR"/>
        </w:rPr>
        <w:t>A T E N T A M E N T E</w:t>
      </w:r>
    </w:p>
    <w:p w:rsidR="007B0B6D" w:rsidRPr="000D7BC5" w:rsidRDefault="007B0B6D" w:rsidP="007B0B6D">
      <w:pPr>
        <w:jc w:val="center"/>
        <w:rPr>
          <w:rFonts w:eastAsia="Calibri" w:cs="Arial"/>
          <w:b/>
          <w:color w:val="000000" w:themeColor="text1"/>
          <w:sz w:val="18"/>
          <w:szCs w:val="24"/>
          <w:lang w:val="pt-BR"/>
        </w:rPr>
      </w:pPr>
      <w:r w:rsidRPr="000D7BC5">
        <w:rPr>
          <w:rFonts w:eastAsia="Calibri" w:cs="Arial"/>
          <w:b/>
          <w:color w:val="000000" w:themeColor="text1"/>
          <w:sz w:val="18"/>
          <w:szCs w:val="24"/>
          <w:lang w:val="pt-BR"/>
        </w:rPr>
        <w:t>“202</w:t>
      </w:r>
      <w:r>
        <w:rPr>
          <w:rFonts w:eastAsia="Calibri" w:cs="Arial"/>
          <w:b/>
          <w:color w:val="000000" w:themeColor="text1"/>
          <w:sz w:val="18"/>
          <w:szCs w:val="24"/>
          <w:lang w:val="pt-BR"/>
        </w:rPr>
        <w:t>5</w:t>
      </w:r>
      <w:r w:rsidRPr="000D7BC5">
        <w:rPr>
          <w:rFonts w:eastAsia="Calibri" w:cs="Arial"/>
          <w:b/>
          <w:color w:val="000000" w:themeColor="text1"/>
          <w:sz w:val="18"/>
          <w:szCs w:val="24"/>
          <w:lang w:val="pt-BR"/>
        </w:rPr>
        <w:t xml:space="preserve">, AÑO DEL </w:t>
      </w:r>
      <w:r>
        <w:rPr>
          <w:rFonts w:eastAsia="Calibri" w:cs="Arial"/>
          <w:b/>
          <w:color w:val="000000" w:themeColor="text1"/>
          <w:sz w:val="18"/>
          <w:szCs w:val="24"/>
          <w:lang w:val="pt-BR"/>
        </w:rPr>
        <w:t>130 ANIVERSARIO DEL NATALICIO DE LA MUSA Y ESCRITORA ZAPOTLENSE MARÍA GUADALUPE MARÍN PRECIADO</w:t>
      </w:r>
      <w:r w:rsidRPr="000D7BC5">
        <w:rPr>
          <w:rFonts w:eastAsia="Calibri" w:cs="Arial"/>
          <w:b/>
          <w:color w:val="000000" w:themeColor="text1"/>
          <w:sz w:val="18"/>
          <w:szCs w:val="24"/>
          <w:lang w:val="pt-BR"/>
        </w:rPr>
        <w:t>”</w:t>
      </w:r>
    </w:p>
    <w:p w:rsidR="007B0B6D" w:rsidRPr="00B339E0" w:rsidRDefault="007B0B6D" w:rsidP="007B0B6D">
      <w:pPr>
        <w:spacing w:before="1"/>
        <w:ind w:left="318" w:right="367"/>
        <w:jc w:val="center"/>
        <w:rPr>
          <w:rFonts w:cs="Arial"/>
          <w:szCs w:val="18"/>
        </w:rPr>
      </w:pPr>
      <w:r w:rsidRPr="00141252">
        <w:rPr>
          <w:rFonts w:cs="Arial"/>
          <w:sz w:val="18"/>
          <w:szCs w:val="18"/>
        </w:rPr>
        <w:t>Ciudad</w:t>
      </w:r>
      <w:r w:rsidRPr="00141252">
        <w:rPr>
          <w:rFonts w:cs="Arial"/>
          <w:spacing w:val="-2"/>
          <w:sz w:val="18"/>
          <w:szCs w:val="18"/>
        </w:rPr>
        <w:t xml:space="preserve"> </w:t>
      </w:r>
      <w:r w:rsidRPr="00141252">
        <w:rPr>
          <w:rFonts w:cs="Arial"/>
          <w:sz w:val="18"/>
          <w:szCs w:val="18"/>
        </w:rPr>
        <w:t>Guzmán,</w:t>
      </w:r>
      <w:r w:rsidRPr="00141252">
        <w:rPr>
          <w:rFonts w:cs="Arial"/>
          <w:spacing w:val="1"/>
          <w:sz w:val="18"/>
          <w:szCs w:val="18"/>
        </w:rPr>
        <w:t xml:space="preserve"> </w:t>
      </w:r>
      <w:r w:rsidRPr="00141252">
        <w:rPr>
          <w:rFonts w:cs="Arial"/>
          <w:sz w:val="18"/>
          <w:szCs w:val="18"/>
        </w:rPr>
        <w:t>Municipio</w:t>
      </w:r>
      <w:r w:rsidRPr="00141252">
        <w:rPr>
          <w:rFonts w:cs="Arial"/>
          <w:spacing w:val="-1"/>
          <w:sz w:val="18"/>
          <w:szCs w:val="18"/>
        </w:rPr>
        <w:t xml:space="preserve"> </w:t>
      </w:r>
      <w:r w:rsidRPr="00141252">
        <w:rPr>
          <w:rFonts w:cs="Arial"/>
          <w:sz w:val="18"/>
          <w:szCs w:val="18"/>
        </w:rPr>
        <w:t>de</w:t>
      </w:r>
      <w:r w:rsidRPr="00141252">
        <w:rPr>
          <w:rFonts w:cs="Arial"/>
          <w:spacing w:val="-1"/>
          <w:sz w:val="18"/>
          <w:szCs w:val="18"/>
        </w:rPr>
        <w:t xml:space="preserve"> </w:t>
      </w:r>
      <w:r w:rsidRPr="00141252">
        <w:rPr>
          <w:rFonts w:cs="Arial"/>
          <w:sz w:val="18"/>
          <w:szCs w:val="18"/>
        </w:rPr>
        <w:t>Zapotlán</w:t>
      </w:r>
      <w:r w:rsidRPr="00141252">
        <w:rPr>
          <w:rFonts w:cs="Arial"/>
          <w:spacing w:val="-3"/>
          <w:sz w:val="18"/>
          <w:szCs w:val="18"/>
        </w:rPr>
        <w:t xml:space="preserve"> </w:t>
      </w:r>
      <w:r w:rsidRPr="00141252">
        <w:rPr>
          <w:rFonts w:cs="Arial"/>
          <w:sz w:val="18"/>
          <w:szCs w:val="18"/>
        </w:rPr>
        <w:t>el</w:t>
      </w:r>
      <w:r w:rsidRPr="00141252">
        <w:rPr>
          <w:rFonts w:cs="Arial"/>
          <w:spacing w:val="-2"/>
          <w:sz w:val="18"/>
          <w:szCs w:val="18"/>
        </w:rPr>
        <w:t xml:space="preserve"> </w:t>
      </w:r>
      <w:r w:rsidRPr="00141252">
        <w:rPr>
          <w:rFonts w:cs="Arial"/>
          <w:sz w:val="18"/>
          <w:szCs w:val="18"/>
        </w:rPr>
        <w:t xml:space="preserve">Grande, Jalisco. </w:t>
      </w:r>
      <w:r>
        <w:rPr>
          <w:rFonts w:cs="Arial"/>
          <w:sz w:val="18"/>
          <w:szCs w:val="18"/>
        </w:rPr>
        <w:t>20 de enero del año 2025</w:t>
      </w:r>
      <w:r w:rsidRPr="00B339E0">
        <w:rPr>
          <w:rFonts w:cs="Arial"/>
          <w:szCs w:val="18"/>
        </w:rPr>
        <w:t>.</w:t>
      </w:r>
    </w:p>
    <w:p w:rsidR="00062CD9" w:rsidRDefault="00062CD9" w:rsidP="00A0202B">
      <w:pPr>
        <w:pStyle w:val="Sinespaciado"/>
        <w:spacing w:line="276" w:lineRule="auto"/>
        <w:jc w:val="center"/>
        <w:rPr>
          <w:rFonts w:cs="Arial"/>
          <w:b/>
          <w:bCs/>
          <w:sz w:val="24"/>
          <w:szCs w:val="24"/>
          <w:lang w:val="es-ES"/>
        </w:rPr>
      </w:pPr>
    </w:p>
    <w:p w:rsidR="007B0B6D" w:rsidRDefault="007B0B6D" w:rsidP="00A0202B">
      <w:pPr>
        <w:pStyle w:val="Sinespaciado"/>
        <w:spacing w:line="276" w:lineRule="auto"/>
        <w:jc w:val="center"/>
        <w:rPr>
          <w:rFonts w:cs="Arial"/>
          <w:b/>
          <w:bCs/>
          <w:sz w:val="24"/>
          <w:szCs w:val="24"/>
          <w:lang w:val="es-ES"/>
        </w:rPr>
      </w:pPr>
    </w:p>
    <w:p w:rsidR="007B0B6D" w:rsidRDefault="007B0B6D" w:rsidP="00A0202B">
      <w:pPr>
        <w:pStyle w:val="Sinespaciado"/>
        <w:spacing w:line="276" w:lineRule="auto"/>
        <w:jc w:val="center"/>
        <w:rPr>
          <w:rFonts w:cs="Arial"/>
          <w:b/>
          <w:bCs/>
          <w:sz w:val="24"/>
          <w:szCs w:val="24"/>
          <w:lang w:val="es-ES"/>
        </w:rPr>
      </w:pPr>
    </w:p>
    <w:p w:rsidR="007B0B6D" w:rsidRDefault="007B0B6D" w:rsidP="00A0202B">
      <w:pPr>
        <w:pStyle w:val="Sinespaciado"/>
        <w:spacing w:line="276" w:lineRule="auto"/>
        <w:jc w:val="center"/>
        <w:rPr>
          <w:rFonts w:cs="Arial"/>
          <w:b/>
          <w:bCs/>
          <w:sz w:val="24"/>
          <w:szCs w:val="24"/>
          <w:lang w:val="es-ES"/>
        </w:rPr>
      </w:pPr>
    </w:p>
    <w:p w:rsidR="00EC4366" w:rsidRDefault="00EC4366"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p>
    <w:p w:rsidR="00EC4366" w:rsidRPr="00EC4366" w:rsidRDefault="00D551E0" w:rsidP="00A0202B">
      <w:pPr>
        <w:pBdr>
          <w:top w:val="nil"/>
          <w:left w:val="nil"/>
          <w:bottom w:val="nil"/>
          <w:right w:val="nil"/>
          <w:between w:val="nil"/>
          <w:bar w:val="nil"/>
        </w:pBdr>
        <w:spacing w:line="276" w:lineRule="auto"/>
        <w:jc w:val="center"/>
        <w:rPr>
          <w:rFonts w:eastAsia="Calibri" w:cs="Arial"/>
          <w:b/>
          <w:bCs/>
          <w:color w:val="000000"/>
          <w:sz w:val="24"/>
          <w:szCs w:val="24"/>
          <w:u w:color="000000"/>
          <w:bdr w:val="nil"/>
        </w:rPr>
      </w:pPr>
      <w:r>
        <w:rPr>
          <w:rFonts w:eastAsia="Calibri" w:cs="Arial"/>
          <w:b/>
          <w:bCs/>
          <w:color w:val="000000"/>
          <w:sz w:val="24"/>
          <w:szCs w:val="24"/>
          <w:u w:color="000000"/>
          <w:bdr w:val="nil"/>
        </w:rPr>
        <w:t xml:space="preserve">C. </w:t>
      </w:r>
      <w:r w:rsidR="00BA0799">
        <w:rPr>
          <w:rFonts w:eastAsia="Calibri" w:cs="Arial"/>
          <w:b/>
          <w:bCs/>
          <w:color w:val="000000"/>
          <w:sz w:val="24"/>
          <w:szCs w:val="24"/>
          <w:u w:color="000000"/>
          <w:bdr w:val="nil"/>
        </w:rPr>
        <w:t xml:space="preserve">ERNESTO SÁNCHEZ </w:t>
      </w:r>
      <w:proofErr w:type="spellStart"/>
      <w:r w:rsidR="00BA0799">
        <w:rPr>
          <w:rFonts w:eastAsia="Calibri" w:cs="Arial"/>
          <w:b/>
          <w:bCs/>
          <w:color w:val="000000"/>
          <w:sz w:val="24"/>
          <w:szCs w:val="24"/>
          <w:u w:color="000000"/>
          <w:bdr w:val="nil"/>
        </w:rPr>
        <w:t>SÁNCHEZ</w:t>
      </w:r>
      <w:proofErr w:type="spellEnd"/>
    </w:p>
    <w:p w:rsidR="00EC4366" w:rsidRPr="00EC4366" w:rsidRDefault="00BA0799" w:rsidP="00A0202B">
      <w:pPr>
        <w:pBdr>
          <w:top w:val="nil"/>
          <w:left w:val="nil"/>
          <w:bottom w:val="nil"/>
          <w:right w:val="nil"/>
          <w:between w:val="nil"/>
          <w:bar w:val="nil"/>
        </w:pBdr>
        <w:spacing w:line="276" w:lineRule="auto"/>
        <w:jc w:val="center"/>
        <w:rPr>
          <w:rFonts w:eastAsia="Calibri" w:cs="Arial"/>
          <w:bCs/>
          <w:color w:val="000000"/>
          <w:sz w:val="24"/>
          <w:szCs w:val="24"/>
          <w:u w:color="000000"/>
          <w:bdr w:val="nil"/>
        </w:rPr>
      </w:pPr>
      <w:r>
        <w:rPr>
          <w:rFonts w:eastAsia="Calibri" w:cs="Arial"/>
          <w:bCs/>
          <w:color w:val="000000"/>
          <w:sz w:val="24"/>
          <w:szCs w:val="24"/>
          <w:u w:color="000000"/>
          <w:bdr w:val="nil"/>
        </w:rPr>
        <w:t xml:space="preserve">Regidor </w:t>
      </w:r>
    </w:p>
    <w:p w:rsidR="00A0202B" w:rsidRPr="00EF5876" w:rsidRDefault="00BA0799">
      <w:pPr>
        <w:spacing w:line="276" w:lineRule="auto"/>
        <w:jc w:val="both"/>
        <w:rPr>
          <w:rFonts w:eastAsia="Arial Unicode MS" w:cs="Arial"/>
          <w:sz w:val="14"/>
          <w:szCs w:val="24"/>
          <w:bdr w:val="nil"/>
        </w:rPr>
      </w:pPr>
      <w:r w:rsidRPr="00EF5876">
        <w:rPr>
          <w:rFonts w:eastAsia="Arial Unicode MS" w:cs="Arial"/>
          <w:sz w:val="16"/>
          <w:szCs w:val="24"/>
          <w:bdr w:val="nil"/>
        </w:rPr>
        <w:t>ESS</w:t>
      </w:r>
      <w:r w:rsidR="00EC4366" w:rsidRPr="00EF5876">
        <w:rPr>
          <w:rFonts w:eastAsia="Arial Unicode MS" w:cs="Arial"/>
          <w:sz w:val="16"/>
          <w:szCs w:val="24"/>
          <w:bdr w:val="nil"/>
        </w:rPr>
        <w:t xml:space="preserve">/ </w:t>
      </w:r>
      <w:proofErr w:type="spellStart"/>
      <w:r w:rsidR="00EC4366" w:rsidRPr="00EF5876">
        <w:rPr>
          <w:rFonts w:eastAsia="Arial Unicode MS" w:cs="Arial"/>
          <w:sz w:val="16"/>
          <w:szCs w:val="24"/>
          <w:bdr w:val="nil"/>
        </w:rPr>
        <w:t>lggp</w:t>
      </w:r>
      <w:proofErr w:type="spellEnd"/>
    </w:p>
    <w:sectPr w:rsidR="00A0202B" w:rsidRPr="00EF5876">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A1" w:rsidRDefault="00CE46A1" w:rsidP="00120BC3">
      <w:r>
        <w:separator/>
      </w:r>
    </w:p>
  </w:endnote>
  <w:endnote w:type="continuationSeparator" w:id="0">
    <w:p w:rsidR="00CE46A1" w:rsidRDefault="00CE46A1"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54231"/>
      <w:docPartObj>
        <w:docPartGallery w:val="Page Numbers (Bottom of Page)"/>
        <w:docPartUnique/>
      </w:docPartObj>
    </w:sdtPr>
    <w:sdtEndPr/>
    <w:sdtContent>
      <w:p w:rsidR="009B0EA4" w:rsidRDefault="009B0EA4">
        <w:pPr>
          <w:pStyle w:val="Piedepgina"/>
          <w:jc w:val="center"/>
        </w:pPr>
        <w:r>
          <w:fldChar w:fldCharType="begin"/>
        </w:r>
        <w:r>
          <w:instrText>PAGE   \* MERGEFORMAT</w:instrText>
        </w:r>
        <w:r>
          <w:fldChar w:fldCharType="separate"/>
        </w:r>
        <w:r w:rsidR="00CC10E0" w:rsidRPr="00CC10E0">
          <w:rPr>
            <w:noProof/>
            <w:lang w:val="es-ES"/>
          </w:rPr>
          <w:t>4</w:t>
        </w:r>
        <w:r>
          <w:fldChar w:fldCharType="end"/>
        </w:r>
      </w:p>
    </w:sdtContent>
  </w:sdt>
  <w:p w:rsidR="00726D4A" w:rsidRDefault="00726D4A"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A1" w:rsidRDefault="00CE46A1" w:rsidP="00120BC3">
      <w:r>
        <w:separator/>
      </w:r>
    </w:p>
  </w:footnote>
  <w:footnote w:type="continuationSeparator" w:id="0">
    <w:p w:rsidR="00CE46A1" w:rsidRDefault="00CE46A1"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CE46A1">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A0B7A70"/>
    <w:multiLevelType w:val="multilevel"/>
    <w:tmpl w:val="E3BE7A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04CE7"/>
    <w:rsid w:val="00062CD9"/>
    <w:rsid w:val="00063CC0"/>
    <w:rsid w:val="000719BD"/>
    <w:rsid w:val="00076DE3"/>
    <w:rsid w:val="00091A14"/>
    <w:rsid w:val="00120BC3"/>
    <w:rsid w:val="00144C7C"/>
    <w:rsid w:val="00171623"/>
    <w:rsid w:val="001904BF"/>
    <w:rsid w:val="00197F34"/>
    <w:rsid w:val="001C47E2"/>
    <w:rsid w:val="001E39A2"/>
    <w:rsid w:val="001F2DFC"/>
    <w:rsid w:val="002250BA"/>
    <w:rsid w:val="0022685C"/>
    <w:rsid w:val="002332C5"/>
    <w:rsid w:val="00256D21"/>
    <w:rsid w:val="00266F5A"/>
    <w:rsid w:val="002E08DF"/>
    <w:rsid w:val="002F7891"/>
    <w:rsid w:val="0030192E"/>
    <w:rsid w:val="003172B7"/>
    <w:rsid w:val="003243CE"/>
    <w:rsid w:val="003853D7"/>
    <w:rsid w:val="003C46CD"/>
    <w:rsid w:val="003D1EB9"/>
    <w:rsid w:val="003F110B"/>
    <w:rsid w:val="004105AA"/>
    <w:rsid w:val="004219F6"/>
    <w:rsid w:val="00422053"/>
    <w:rsid w:val="00427B4E"/>
    <w:rsid w:val="00435C49"/>
    <w:rsid w:val="00437262"/>
    <w:rsid w:val="00451F3A"/>
    <w:rsid w:val="00471016"/>
    <w:rsid w:val="00475F9E"/>
    <w:rsid w:val="004B2FD2"/>
    <w:rsid w:val="004E6946"/>
    <w:rsid w:val="00504A36"/>
    <w:rsid w:val="00526F52"/>
    <w:rsid w:val="00597A92"/>
    <w:rsid w:val="00624C3C"/>
    <w:rsid w:val="0065398B"/>
    <w:rsid w:val="00681D61"/>
    <w:rsid w:val="006A4E32"/>
    <w:rsid w:val="006A6445"/>
    <w:rsid w:val="006D497C"/>
    <w:rsid w:val="006F47BE"/>
    <w:rsid w:val="00726D4A"/>
    <w:rsid w:val="007B0B6D"/>
    <w:rsid w:val="007D51BB"/>
    <w:rsid w:val="0080020D"/>
    <w:rsid w:val="0080737A"/>
    <w:rsid w:val="008332B0"/>
    <w:rsid w:val="008B6543"/>
    <w:rsid w:val="0094022F"/>
    <w:rsid w:val="00941141"/>
    <w:rsid w:val="009769DA"/>
    <w:rsid w:val="009B0EA4"/>
    <w:rsid w:val="00A0202B"/>
    <w:rsid w:val="00A56B5D"/>
    <w:rsid w:val="00A60030"/>
    <w:rsid w:val="00A62E0B"/>
    <w:rsid w:val="00AB6FAA"/>
    <w:rsid w:val="00AC5947"/>
    <w:rsid w:val="00AC6B2E"/>
    <w:rsid w:val="00AD06DC"/>
    <w:rsid w:val="00AD7F4E"/>
    <w:rsid w:val="00AE7A1E"/>
    <w:rsid w:val="00B03041"/>
    <w:rsid w:val="00B04171"/>
    <w:rsid w:val="00B115DD"/>
    <w:rsid w:val="00B438FD"/>
    <w:rsid w:val="00B501DB"/>
    <w:rsid w:val="00B57324"/>
    <w:rsid w:val="00BA0799"/>
    <w:rsid w:val="00BA4A23"/>
    <w:rsid w:val="00BF070B"/>
    <w:rsid w:val="00C0332E"/>
    <w:rsid w:val="00C434DD"/>
    <w:rsid w:val="00C51C87"/>
    <w:rsid w:val="00C6098A"/>
    <w:rsid w:val="00C609BE"/>
    <w:rsid w:val="00C65FC1"/>
    <w:rsid w:val="00C943A4"/>
    <w:rsid w:val="00CA3515"/>
    <w:rsid w:val="00CC10E0"/>
    <w:rsid w:val="00CE46A1"/>
    <w:rsid w:val="00CF4882"/>
    <w:rsid w:val="00D42C29"/>
    <w:rsid w:val="00D551E0"/>
    <w:rsid w:val="00D618C5"/>
    <w:rsid w:val="00D61CA5"/>
    <w:rsid w:val="00D805FA"/>
    <w:rsid w:val="00D83FE3"/>
    <w:rsid w:val="00DB497B"/>
    <w:rsid w:val="00DC7CE0"/>
    <w:rsid w:val="00DF4C08"/>
    <w:rsid w:val="00E01691"/>
    <w:rsid w:val="00E01B6A"/>
    <w:rsid w:val="00E60E47"/>
    <w:rsid w:val="00E779BB"/>
    <w:rsid w:val="00E97CAF"/>
    <w:rsid w:val="00EA4D0E"/>
    <w:rsid w:val="00EC4366"/>
    <w:rsid w:val="00EC67EA"/>
    <w:rsid w:val="00EF5876"/>
    <w:rsid w:val="00F25B37"/>
    <w:rsid w:val="00F3335D"/>
    <w:rsid w:val="00F5020F"/>
    <w:rsid w:val="00F61C2D"/>
    <w:rsid w:val="00FD6743"/>
    <w:rsid w:val="00FD67D6"/>
    <w:rsid w:val="00FD7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51C2DB3-D38A-4B9F-85DB-6757D0DD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uiPriority w:val="99"/>
    <w:rsid w:val="00AB6FAA"/>
    <w:pPr>
      <w:tabs>
        <w:tab w:val="center" w:pos="4252"/>
        <w:tab w:val="right" w:pos="8504"/>
      </w:tabs>
    </w:pPr>
  </w:style>
  <w:style w:type="character" w:customStyle="1" w:styleId="PiedepginaCar">
    <w:name w:val="Pie de página Car"/>
    <w:basedOn w:val="Fuentedeprrafopredeter"/>
    <w:link w:val="Piedepgina"/>
    <w:uiPriority w:val="99"/>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1746</Words>
  <Characters>9604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5</cp:revision>
  <cp:lastPrinted>2025-01-21T20:32:00Z</cp:lastPrinted>
  <dcterms:created xsi:type="dcterms:W3CDTF">2025-01-21T17:09:00Z</dcterms:created>
  <dcterms:modified xsi:type="dcterms:W3CDTF">2025-01-22T15:06:00Z</dcterms:modified>
</cp:coreProperties>
</file>